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06" w:rsidRDefault="0044206B">
      <w:pPr>
        <w:pStyle w:val="DefaultStyle"/>
        <w:jc w:val="center"/>
      </w:pPr>
      <w:r>
        <w:rPr>
          <w:b/>
        </w:rPr>
        <w:t>Letter template (text block</w:t>
      </w:r>
      <w:r>
        <w:rPr>
          <w:b/>
        </w:rPr>
        <w:t>s) for recipients of substances/mixtures to request REACH conform safety data sheets from their suppliers</w:t>
      </w:r>
    </w:p>
    <w:p w:rsidR="00435206" w:rsidRDefault="00435206">
      <w:pPr>
        <w:pStyle w:val="DefaultStyle"/>
      </w:pPr>
    </w:p>
    <w:p w:rsidR="00435206" w:rsidRDefault="0044206B">
      <w:pPr>
        <w:pStyle w:val="DefaultStyle"/>
        <w:jc w:val="both"/>
      </w:pPr>
      <w:r>
        <w:rPr>
          <w:b/>
        </w:rPr>
        <w:t>Request of up-to-date safety data sheet in accordance with Article 31 of Regulation (EC) No 1907/2006 (REACH)</w:t>
      </w:r>
    </w:p>
    <w:p w:rsidR="00435206" w:rsidRDefault="00435206">
      <w:pPr>
        <w:pStyle w:val="DefaultStyle"/>
      </w:pPr>
    </w:p>
    <w:p w:rsidR="00435206" w:rsidRDefault="0044206B">
      <w:pPr>
        <w:pStyle w:val="DefaultStyle"/>
      </w:pPr>
      <w:r>
        <w:t xml:space="preserve">Dear </w:t>
      </w:r>
      <w:r>
        <w:t>Madam/Sir,</w:t>
      </w:r>
    </w:p>
    <w:p w:rsidR="00435206" w:rsidRDefault="0044206B">
      <w:pPr>
        <w:pStyle w:val="DefaultStyle"/>
      </w:pPr>
      <w:r>
        <w:t xml:space="preserve">You supply us with the following </w:t>
      </w:r>
      <w:r w:rsidRPr="0044206B">
        <w:t>substance(s)/mixture(s)</w:t>
      </w:r>
      <w:r>
        <w:t>:</w:t>
      </w:r>
    </w:p>
    <w:p w:rsidR="00435206" w:rsidRDefault="0044206B">
      <w:pPr>
        <w:pStyle w:val="ListParagraph"/>
        <w:numPr>
          <w:ilvl w:val="0"/>
          <w:numId w:val="1"/>
        </w:numPr>
      </w:pPr>
      <w:r>
        <w:t>Substance/mixture 1 (Product No/other identifier)</w:t>
      </w:r>
    </w:p>
    <w:p w:rsidR="00435206" w:rsidRDefault="0044206B">
      <w:pPr>
        <w:pStyle w:val="ListParagraph"/>
        <w:numPr>
          <w:ilvl w:val="0"/>
          <w:numId w:val="1"/>
        </w:numPr>
      </w:pPr>
      <w:r>
        <w:t>Substance/mixture 2 (Product No/other identifier)</w:t>
      </w:r>
    </w:p>
    <w:p w:rsidR="00435206" w:rsidRDefault="0044206B">
      <w:pPr>
        <w:pStyle w:val="ListParagraph"/>
        <w:numPr>
          <w:ilvl w:val="0"/>
          <w:numId w:val="1"/>
        </w:numPr>
      </w:pPr>
      <w:r>
        <w:t>…</w:t>
      </w:r>
    </w:p>
    <w:p w:rsidR="00435206" w:rsidRDefault="0044206B">
      <w:pPr>
        <w:pStyle w:val="DefaultStyle"/>
        <w:jc w:val="both"/>
      </w:pPr>
      <w:r>
        <w:t>The REACH Regulation</w:t>
      </w:r>
      <w:r>
        <w:rPr>
          <w:rStyle w:val="FootnoteAnchor"/>
        </w:rPr>
        <w:footnoteReference w:id="1"/>
      </w:r>
      <w:r>
        <w:t xml:space="preserve"> requires suppliers to provide the recipients of substance(s)/mixture(s) with a</w:t>
      </w:r>
      <w:r>
        <w:t xml:space="preserve"> REACH-conformant safety data sheet (SDS) if the criteria of Article 31(1) REACH are fulfilled.</w:t>
      </w:r>
    </w:p>
    <w:p w:rsidR="00435206" w:rsidRDefault="0044206B">
      <w:pPr>
        <w:pStyle w:val="DefaultStyle"/>
        <w:jc w:val="both"/>
      </w:pPr>
      <w:r>
        <w:t>The SDS has to be provided free of charge when a substance/mixture is supplied for the first time and has to be updated without delay when new relevant informat</w:t>
      </w:r>
      <w:r>
        <w:t>ion becomes available (see Article 31(9) REACH). The content and format of the SDS are defined in Article 31(6) and Annex II REACH and its amendment (see Regulation (EU) 453/2010</w:t>
      </w:r>
      <w:r>
        <w:rPr>
          <w:rStyle w:val="FootnoteAnchor"/>
        </w:rPr>
        <w:footnoteReference w:id="2"/>
      </w:r>
      <w:r>
        <w:t>, including new requirements from 1 June 2015). If available, exposure scenar</w:t>
      </w:r>
      <w:r>
        <w:t>ios should be placed in an Annex to the SDS.</w:t>
      </w:r>
    </w:p>
    <w:p w:rsidR="00435206" w:rsidRDefault="0044206B">
      <w:pPr>
        <w:pStyle w:val="DefaultStyle"/>
        <w:jc w:val="both"/>
      </w:pPr>
      <w:r>
        <w:t>Article 31(5) REACH defines that the SDS must be provided in an official language of the Member State where the substance/mixture is placed on the market. The Luxembourgish implementation law</w:t>
      </w:r>
      <w:r>
        <w:rPr>
          <w:rStyle w:val="FootnoteAnchor"/>
        </w:rPr>
        <w:footnoteReference w:id="3"/>
      </w:r>
      <w:r>
        <w:t xml:space="preserve"> determines in Arti</w:t>
      </w:r>
      <w:r>
        <w:t xml:space="preserve">cle 4 that SDS in Luxembourg </w:t>
      </w:r>
      <w:proofErr w:type="gramStart"/>
      <w:r>
        <w:t>have</w:t>
      </w:r>
      <w:proofErr w:type="gramEnd"/>
      <w:r>
        <w:t xml:space="preserve"> to be provided in French or German.</w:t>
      </w:r>
    </w:p>
    <w:p w:rsidR="00435206" w:rsidRDefault="0044206B">
      <w:pPr>
        <w:pStyle w:val="DefaultStyle"/>
        <w:jc w:val="both"/>
      </w:pPr>
      <w:r>
        <w:rPr>
          <w:b/>
        </w:rPr>
        <w:t>We kindly ask you to provide us, without undue delay, with the up-to-date REACH-conform SDS for the above listed substance(s)/mixture(s) in French or German.</w:t>
      </w:r>
    </w:p>
    <w:p w:rsidR="00435206" w:rsidRDefault="0044206B">
      <w:pPr>
        <w:pStyle w:val="DefaultStyle"/>
        <w:jc w:val="both"/>
      </w:pPr>
      <w:r>
        <w:t>If one of the above mentione</w:t>
      </w:r>
      <w:r>
        <w:t xml:space="preserve">d substance(s)/mixture(s) does not fulfil the criteria of Article 31(1) REACH, i.e. an SDS is not required, please provide us with the information defined in Article 32 REACH, if any. If there is no SDS, please also </w:t>
      </w:r>
      <w:r>
        <w:t>inform us why no SDS has been prepar</w:t>
      </w:r>
      <w:r>
        <w:t>ed.</w:t>
      </w:r>
    </w:p>
    <w:p w:rsidR="00435206" w:rsidRDefault="0044206B">
      <w:pPr>
        <w:pStyle w:val="DefaultStyle"/>
        <w:jc w:val="both"/>
      </w:pPr>
      <w:r>
        <w:t xml:space="preserve">If one of the above mentioned mixture(s) does not fulfil the criteria of Article 31(1) REACH, but contains at least one substance posing human health or environmental hazards; or that has been identified as substance of very high concern above certain </w:t>
      </w:r>
      <w:r>
        <w:t xml:space="preserve">concentrations, or for which there are </w:t>
      </w:r>
      <w:r>
        <w:lastRenderedPageBreak/>
        <w:t xml:space="preserve">Community workplace exposure limits (for details see Article 31(2) REACH), please provide us with a SDS, as well. </w:t>
      </w:r>
      <w:r>
        <w:rPr>
          <w:shd w:val="clear" w:color="auto" w:fill="FFFF00"/>
        </w:rPr>
        <w:t>(This part is optional part: It applies only to mixtures and it is up to you to decide if you want to r</w:t>
      </w:r>
      <w:r>
        <w:rPr>
          <w:shd w:val="clear" w:color="auto" w:fill="FFFF00"/>
        </w:rPr>
        <w:t>equest this information)</w:t>
      </w:r>
      <w:r>
        <w:t>.</w:t>
      </w:r>
    </w:p>
    <w:p w:rsidR="00435206" w:rsidRDefault="0044206B">
      <w:pPr>
        <w:pStyle w:val="DefaultStyle"/>
        <w:jc w:val="both"/>
      </w:pPr>
      <w:r>
        <w:t>T</w:t>
      </w:r>
      <w:r>
        <w:t>hank you for your cooperation.</w:t>
      </w:r>
    </w:p>
    <w:p w:rsidR="00435206" w:rsidRDefault="0044206B">
      <w:pPr>
        <w:pStyle w:val="DefaultStyle"/>
        <w:jc w:val="both"/>
      </w:pPr>
      <w:r>
        <w:t>Best regards,</w:t>
      </w:r>
      <w:bookmarkStart w:id="0" w:name="_GoBack"/>
      <w:bookmarkEnd w:id="0"/>
    </w:p>
    <w:p w:rsidR="00435206" w:rsidRDefault="00435206">
      <w:pPr>
        <w:pStyle w:val="DefaultStyle"/>
        <w:jc w:val="both"/>
      </w:pPr>
    </w:p>
    <w:p w:rsidR="00435206" w:rsidRDefault="00435206">
      <w:pPr>
        <w:pStyle w:val="DefaultStyle"/>
        <w:jc w:val="both"/>
      </w:pPr>
    </w:p>
    <w:p w:rsidR="00435206" w:rsidRDefault="00435206">
      <w:pPr>
        <w:pStyle w:val="DefaultStyle"/>
        <w:jc w:val="both"/>
      </w:pPr>
    </w:p>
    <w:p w:rsidR="00435206" w:rsidRDefault="0044206B">
      <w:pPr>
        <w:pStyle w:val="DefaultStyle"/>
        <w:jc w:val="both"/>
      </w:pPr>
      <w:r>
        <w:t xml:space="preserve">Remark: </w:t>
      </w:r>
      <w:r>
        <w:rPr>
          <w:shd w:val="clear" w:color="auto" w:fill="FFFF00"/>
        </w:rPr>
        <w:t>(optional)</w:t>
      </w:r>
    </w:p>
    <w:p w:rsidR="00435206" w:rsidRDefault="0044206B">
      <w:pPr>
        <w:pStyle w:val="DefaultStyle"/>
        <w:jc w:val="both"/>
      </w:pPr>
      <w:r>
        <w:t>Further information on SDS is provided by the European Chemicals Agency (ECHA) and, in particular, in the Guidance on the compilation of safety data sheets (</w:t>
      </w:r>
      <w:proofErr w:type="gramStart"/>
      <w:r>
        <w:t>se</w:t>
      </w:r>
      <w:r>
        <w:t>e</w:t>
      </w:r>
      <w:proofErr w:type="gramEnd"/>
      <w:r>
        <w:t xml:space="preserve"> </w:t>
      </w:r>
      <w:hyperlink r:id="rId8">
        <w:r>
          <w:rPr>
            <w:rStyle w:val="InternetLink"/>
          </w:rPr>
          <w:t>www.echa.europa.eu/support/guidance</w:t>
        </w:r>
      </w:hyperlink>
      <w:r>
        <w:t>). In case of questions you can contact the responsible national Helpdesk (</w:t>
      </w:r>
      <w:hyperlink r:id="rId9">
        <w:r>
          <w:rPr>
            <w:rStyle w:val="InternetLink"/>
          </w:rPr>
          <w:t>www.echa.europa.eu/web/guest//support/helpdesks/national-helpdesks</w:t>
        </w:r>
      </w:hyperlink>
      <w:r>
        <w:t>).</w:t>
      </w:r>
    </w:p>
    <w:sectPr w:rsidR="00435206">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206B">
      <w:pPr>
        <w:spacing w:after="0" w:line="240" w:lineRule="auto"/>
      </w:pPr>
      <w:r>
        <w:separator/>
      </w:r>
    </w:p>
  </w:endnote>
  <w:endnote w:type="continuationSeparator" w:id="0">
    <w:p w:rsidR="00000000" w:rsidRDefault="0044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06" w:rsidRDefault="0044206B">
      <w:r>
        <w:separator/>
      </w:r>
    </w:p>
  </w:footnote>
  <w:footnote w:type="continuationSeparator" w:id="0">
    <w:p w:rsidR="00435206" w:rsidRDefault="0044206B">
      <w:r>
        <w:continuationSeparator/>
      </w:r>
    </w:p>
  </w:footnote>
  <w:footnote w:id="1">
    <w:p w:rsidR="00435206" w:rsidRDefault="0044206B">
      <w:pPr>
        <w:pStyle w:val="FootnoteText"/>
        <w:ind w:left="142" w:hanging="142"/>
      </w:pPr>
      <w:r>
        <w:rPr>
          <w:rStyle w:val="FootnoteReference"/>
        </w:rPr>
        <w:footnoteRef/>
      </w:r>
      <w:r>
        <w:rPr>
          <w:rStyle w:val="FootnoteReference"/>
        </w:rPr>
        <w:tab/>
      </w:r>
      <w:r>
        <w:t xml:space="preserve"> Regulation (EC) No 1907/2006 concerning the Registration, Evaluation, Authorisation and Restriction</w:t>
      </w:r>
      <w:r>
        <w:t xml:space="preserve"> of Chemicals (REACH), establishing a European Chemicals Agency, amending Directive 1999/45/EC and repealing Council Regulation (EEC) No 793/93 and Commission Regulation (EC) No 1488/94 as well as Council Directive 76/769/EEC and Commission Directives 91/1</w:t>
      </w:r>
      <w:r>
        <w:t>55/EEC, 93/67/EEC, 93/105/EC and 2000/21/EC.</w:t>
      </w:r>
    </w:p>
  </w:footnote>
  <w:footnote w:id="2">
    <w:p w:rsidR="00435206" w:rsidRDefault="0044206B">
      <w:pPr>
        <w:pStyle w:val="FootnoteText"/>
        <w:ind w:left="142" w:hanging="142"/>
      </w:pPr>
      <w:r>
        <w:rPr>
          <w:rStyle w:val="FootnoteReference"/>
        </w:rPr>
        <w:footnoteRef/>
      </w:r>
      <w:r>
        <w:rPr>
          <w:rStyle w:val="FootnoteReference"/>
        </w:rPr>
        <w:tab/>
      </w:r>
      <w:r>
        <w:t xml:space="preserve"> Regulation (EU) No 453/2010 amending Regulation (EC) No 1907/2006 of the European Parliament and of the Council on the Registration, Evaluation, Authorisation and Restriction of Chemicals (REACH).</w:t>
      </w:r>
    </w:p>
  </w:footnote>
  <w:footnote w:id="3">
    <w:p w:rsidR="00435206" w:rsidRPr="007A429A" w:rsidRDefault="0044206B">
      <w:pPr>
        <w:pStyle w:val="FootnoteText"/>
        <w:ind w:left="142" w:hanging="142"/>
        <w:rPr>
          <w:lang w:val="fr-CH"/>
        </w:rPr>
      </w:pPr>
      <w:r>
        <w:rPr>
          <w:rStyle w:val="FootnoteReference"/>
        </w:rPr>
        <w:footnoteRef/>
      </w:r>
      <w:r w:rsidRPr="007A429A">
        <w:rPr>
          <w:rStyle w:val="FootnoteReference"/>
          <w:lang w:val="fr-CH"/>
        </w:rPr>
        <w:tab/>
      </w:r>
      <w:r>
        <w:rPr>
          <w:lang w:val="fr-CH"/>
        </w:rPr>
        <w:t xml:space="preserve"> Loi du 1</w:t>
      </w:r>
      <w:r>
        <w:rPr>
          <w:lang w:val="fr-CH"/>
        </w:rPr>
        <w:t>6 décembre 2011 concernant l’enregistrement, l’évaluation et l’autorisation des substances chimiques ainsi que la classification, l’étiquetage et l’emballage des substances et mélanges chimiques.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B24"/>
    <w:multiLevelType w:val="multilevel"/>
    <w:tmpl w:val="ADD65D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0421842"/>
    <w:multiLevelType w:val="multilevel"/>
    <w:tmpl w:val="A57E5A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06"/>
    <w:rsid w:val="00435206"/>
    <w:rsid w:val="0044206B"/>
    <w:rsid w:val="007A4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s="Calibri"/>
      <w:lang w:eastAsia="en-U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szCs w:val="24"/>
    </w:rPr>
  </w:style>
  <w:style w:type="paragraph" w:customStyle="1" w:styleId="Index">
    <w:name w:val="Index"/>
    <w:basedOn w:val="DefaultStyle"/>
    <w:pPr>
      <w:suppressLineNumbers/>
    </w:pPr>
    <w:rPr>
      <w:rFonts w:cs="Lohit Hindi"/>
    </w:rPr>
  </w:style>
  <w:style w:type="paragraph" w:styleId="ListParagraph">
    <w:name w:val="List Paragraph"/>
    <w:basedOn w:val="DefaultStyle"/>
    <w:pPr>
      <w:ind w:left="720"/>
      <w:contextualSpacing/>
    </w:pPr>
  </w:style>
  <w:style w:type="paragraph" w:styleId="FootnoteText">
    <w:name w:val="footnote text"/>
    <w:basedOn w:val="DefaultStyle"/>
    <w:pPr>
      <w:spacing w:after="0" w:line="100" w:lineRule="atLeast"/>
    </w:pPr>
    <w:rPr>
      <w:sz w:val="20"/>
      <w:szCs w:val="20"/>
    </w:rPr>
  </w:style>
  <w:style w:type="paragraph" w:styleId="BalloonText">
    <w:name w:val="Balloon Text"/>
    <w:basedOn w:val="DefaultStyle"/>
    <w:pPr>
      <w:spacing w:after="0" w:line="100" w:lineRule="atLeast"/>
    </w:pPr>
    <w:rPr>
      <w:rFonts w:ascii="Tahoma" w:hAnsi="Tahoma" w:cs="Tahoma"/>
      <w:sz w:val="16"/>
      <w:szCs w:val="16"/>
    </w:r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customStyle="1" w:styleId="Footnote">
    <w:name w:val="Footnote"/>
    <w:basedOn w:val="DefaultSty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s="Calibri"/>
      <w:lang w:eastAsia="en-U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szCs w:val="24"/>
    </w:rPr>
  </w:style>
  <w:style w:type="paragraph" w:customStyle="1" w:styleId="Index">
    <w:name w:val="Index"/>
    <w:basedOn w:val="DefaultStyle"/>
    <w:pPr>
      <w:suppressLineNumbers/>
    </w:pPr>
    <w:rPr>
      <w:rFonts w:cs="Lohit Hindi"/>
    </w:rPr>
  </w:style>
  <w:style w:type="paragraph" w:styleId="ListParagraph">
    <w:name w:val="List Paragraph"/>
    <w:basedOn w:val="DefaultStyle"/>
    <w:pPr>
      <w:ind w:left="720"/>
      <w:contextualSpacing/>
    </w:pPr>
  </w:style>
  <w:style w:type="paragraph" w:styleId="FootnoteText">
    <w:name w:val="footnote text"/>
    <w:basedOn w:val="DefaultStyle"/>
    <w:pPr>
      <w:spacing w:after="0" w:line="100" w:lineRule="atLeast"/>
    </w:pPr>
    <w:rPr>
      <w:sz w:val="20"/>
      <w:szCs w:val="20"/>
    </w:rPr>
  </w:style>
  <w:style w:type="paragraph" w:styleId="BalloonText">
    <w:name w:val="Balloon Text"/>
    <w:basedOn w:val="DefaultStyle"/>
    <w:pPr>
      <w:spacing w:after="0" w:line="100" w:lineRule="atLeast"/>
    </w:pPr>
    <w:rPr>
      <w:rFonts w:ascii="Tahoma" w:hAnsi="Tahoma" w:cs="Tahoma"/>
      <w:sz w:val="16"/>
      <w:szCs w:val="16"/>
    </w:r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customStyle="1" w:styleId="Footnote">
    <w:name w:val="Footnote"/>
    <w:basedOn w:val="DefaultSty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cha.europa.eu/support/guidanc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ha.europa.eu/web/guest//support/helpdesks/national-helpde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 BIWER</dc:creator>
  <cp:lastModifiedBy>Arno BIWER</cp:lastModifiedBy>
  <cp:revision>3</cp:revision>
  <cp:lastPrinted>2014-05-09T11:05:00Z</cp:lastPrinted>
  <dcterms:created xsi:type="dcterms:W3CDTF">2014-05-14T09:21:00Z</dcterms:created>
  <dcterms:modified xsi:type="dcterms:W3CDTF">2014-05-14T09:25:00Z</dcterms:modified>
</cp:coreProperties>
</file>