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06" w:rsidRPr="00510F80" w:rsidRDefault="00510F80">
      <w:pPr>
        <w:pStyle w:val="DefaultStyle"/>
        <w:jc w:val="center"/>
        <w:rPr>
          <w:lang w:val="fr-FR"/>
        </w:rPr>
      </w:pPr>
      <w:r w:rsidRPr="00510F80">
        <w:rPr>
          <w:b/>
          <w:lang w:val="fr-FR"/>
        </w:rPr>
        <w:t xml:space="preserve">Modèle de lettre (blocs de texte) </w:t>
      </w:r>
      <w:r w:rsidR="006C684B">
        <w:rPr>
          <w:b/>
          <w:lang w:val="fr-FR"/>
        </w:rPr>
        <w:t>pour</w:t>
      </w:r>
      <w:r w:rsidRPr="00510F80">
        <w:rPr>
          <w:b/>
          <w:lang w:val="fr-FR"/>
        </w:rPr>
        <w:t xml:space="preserve"> </w:t>
      </w:r>
      <w:r w:rsidR="006C684B">
        <w:rPr>
          <w:b/>
          <w:lang w:val="fr-FR"/>
        </w:rPr>
        <w:t>les</w:t>
      </w:r>
      <w:r w:rsidRPr="00510F80">
        <w:rPr>
          <w:b/>
          <w:lang w:val="fr-FR"/>
        </w:rPr>
        <w:t xml:space="preserve"> destinataires de substances/mélanges afin de demander </w:t>
      </w:r>
      <w:r w:rsidR="00520BDE">
        <w:rPr>
          <w:b/>
          <w:lang w:val="fr-FR"/>
        </w:rPr>
        <w:t>à</w:t>
      </w:r>
      <w:r w:rsidR="00520BDE" w:rsidRPr="00510F80">
        <w:rPr>
          <w:b/>
          <w:lang w:val="fr-FR"/>
        </w:rPr>
        <w:t xml:space="preserve"> leurs fournisseurs</w:t>
      </w:r>
      <w:r w:rsidR="00520BDE">
        <w:rPr>
          <w:b/>
          <w:lang w:val="fr-FR"/>
        </w:rPr>
        <w:t xml:space="preserve"> </w:t>
      </w:r>
      <w:r w:rsidRPr="00510F80">
        <w:rPr>
          <w:b/>
          <w:lang w:val="fr-FR"/>
        </w:rPr>
        <w:t xml:space="preserve">des fiches de données de sécurité </w:t>
      </w:r>
      <w:r>
        <w:rPr>
          <w:b/>
          <w:lang w:val="fr-FR"/>
        </w:rPr>
        <w:t>conformes à REACH</w:t>
      </w:r>
    </w:p>
    <w:p w:rsidR="00435206" w:rsidRPr="00510F80" w:rsidRDefault="00435206">
      <w:pPr>
        <w:pStyle w:val="DefaultStyle"/>
        <w:rPr>
          <w:lang w:val="fr-FR"/>
        </w:rPr>
      </w:pPr>
    </w:p>
    <w:p w:rsidR="00435206" w:rsidRPr="00305006" w:rsidRDefault="00305006">
      <w:pPr>
        <w:pStyle w:val="DefaultStyle"/>
        <w:jc w:val="both"/>
        <w:rPr>
          <w:lang w:val="fr-FR"/>
        </w:rPr>
      </w:pPr>
      <w:r w:rsidRPr="00305006">
        <w:rPr>
          <w:b/>
          <w:lang w:val="fr-FR"/>
        </w:rPr>
        <w:t>Demande de mise à jour de la fiche de données de sécurité conformément à l’article 31</w:t>
      </w:r>
      <w:r>
        <w:rPr>
          <w:b/>
          <w:lang w:val="fr-FR"/>
        </w:rPr>
        <w:t xml:space="preserve"> du règlement (CE) N° 1907/2006</w:t>
      </w:r>
      <w:r w:rsidR="00F94726">
        <w:rPr>
          <w:b/>
          <w:lang w:val="fr-FR"/>
        </w:rPr>
        <w:t xml:space="preserve"> (REACH)</w:t>
      </w:r>
    </w:p>
    <w:p w:rsidR="00435206" w:rsidRPr="00305006" w:rsidRDefault="00435206">
      <w:pPr>
        <w:pStyle w:val="DefaultStyle"/>
        <w:rPr>
          <w:lang w:val="fr-FR"/>
        </w:rPr>
      </w:pPr>
    </w:p>
    <w:p w:rsidR="00435206" w:rsidRPr="006C684B" w:rsidRDefault="00510F80">
      <w:pPr>
        <w:pStyle w:val="DefaultStyle"/>
        <w:rPr>
          <w:lang w:val="fr-FR"/>
        </w:rPr>
      </w:pPr>
      <w:r w:rsidRPr="006C684B">
        <w:rPr>
          <w:lang w:val="fr-FR"/>
        </w:rPr>
        <w:t>Cher Madame/Monsieur</w:t>
      </w:r>
      <w:r w:rsidR="0044206B" w:rsidRPr="006C684B">
        <w:rPr>
          <w:lang w:val="fr-FR"/>
        </w:rPr>
        <w:t>,</w:t>
      </w:r>
    </w:p>
    <w:p w:rsidR="00435206" w:rsidRPr="0099181B" w:rsidRDefault="0099181B">
      <w:pPr>
        <w:pStyle w:val="DefaultStyle"/>
        <w:rPr>
          <w:lang w:val="fr-FR"/>
        </w:rPr>
      </w:pPr>
      <w:r w:rsidRPr="0099181B">
        <w:rPr>
          <w:lang w:val="fr-FR"/>
        </w:rPr>
        <w:t>Vous êtes notre fournisseur pour les substance(s)/mélange(s) suivant</w:t>
      </w:r>
      <w:r>
        <w:rPr>
          <w:lang w:val="fr-FR"/>
        </w:rPr>
        <w:t>(</w:t>
      </w:r>
      <w:r w:rsidRPr="0099181B">
        <w:rPr>
          <w:lang w:val="fr-FR"/>
        </w:rPr>
        <w:t>s</w:t>
      </w:r>
      <w:r>
        <w:rPr>
          <w:lang w:val="fr-FR"/>
        </w:rPr>
        <w:t>) :</w:t>
      </w:r>
    </w:p>
    <w:p w:rsidR="00435206" w:rsidRPr="0099181B" w:rsidRDefault="0044206B">
      <w:pPr>
        <w:pStyle w:val="ListParagraph"/>
        <w:numPr>
          <w:ilvl w:val="0"/>
          <w:numId w:val="1"/>
        </w:numPr>
        <w:rPr>
          <w:lang w:val="fr-FR"/>
        </w:rPr>
      </w:pPr>
      <w:r w:rsidRPr="0099181B">
        <w:rPr>
          <w:lang w:val="fr-FR"/>
        </w:rPr>
        <w:t>Substance/</w:t>
      </w:r>
      <w:r w:rsidR="00510F80" w:rsidRPr="0099181B">
        <w:rPr>
          <w:lang w:val="fr-FR"/>
        </w:rPr>
        <w:t>mélange</w:t>
      </w:r>
      <w:r w:rsidRPr="0099181B">
        <w:rPr>
          <w:lang w:val="fr-FR"/>
        </w:rPr>
        <w:t xml:space="preserve"> 1 (Produ</w:t>
      </w:r>
      <w:r w:rsidR="0099181B" w:rsidRPr="0099181B">
        <w:rPr>
          <w:lang w:val="fr-FR"/>
        </w:rPr>
        <w:t>i</w:t>
      </w:r>
      <w:r w:rsidRPr="0099181B">
        <w:rPr>
          <w:lang w:val="fr-FR"/>
        </w:rPr>
        <w:t>t N</w:t>
      </w:r>
      <w:r w:rsidR="0099181B" w:rsidRPr="0099181B">
        <w:rPr>
          <w:lang w:val="fr-FR"/>
        </w:rPr>
        <w:t>°</w:t>
      </w:r>
      <w:r w:rsidRPr="0099181B">
        <w:rPr>
          <w:lang w:val="fr-FR"/>
        </w:rPr>
        <w:t>/</w:t>
      </w:r>
      <w:r w:rsidR="0099181B" w:rsidRPr="0099181B">
        <w:rPr>
          <w:lang w:val="fr-FR"/>
        </w:rPr>
        <w:t>autre identifiant</w:t>
      </w:r>
      <w:r w:rsidRPr="0099181B">
        <w:rPr>
          <w:lang w:val="fr-FR"/>
        </w:rPr>
        <w:t>)</w:t>
      </w:r>
    </w:p>
    <w:p w:rsidR="00435206" w:rsidRPr="0099181B" w:rsidRDefault="0044206B">
      <w:pPr>
        <w:pStyle w:val="ListParagraph"/>
        <w:numPr>
          <w:ilvl w:val="0"/>
          <w:numId w:val="1"/>
        </w:numPr>
        <w:rPr>
          <w:lang w:val="fr-FR"/>
        </w:rPr>
      </w:pPr>
      <w:r w:rsidRPr="0099181B">
        <w:rPr>
          <w:lang w:val="fr-FR"/>
        </w:rPr>
        <w:t>Substance/m</w:t>
      </w:r>
      <w:r w:rsidR="00510F80" w:rsidRPr="0099181B">
        <w:rPr>
          <w:lang w:val="fr-FR"/>
        </w:rPr>
        <w:t>élange</w:t>
      </w:r>
      <w:r w:rsidRPr="0099181B">
        <w:rPr>
          <w:lang w:val="fr-FR"/>
        </w:rPr>
        <w:t xml:space="preserve"> 2 </w:t>
      </w:r>
      <w:r w:rsidR="0099181B" w:rsidRPr="0099181B">
        <w:rPr>
          <w:lang w:val="fr-FR"/>
        </w:rPr>
        <w:t>(Produit N°/autre identifiant)</w:t>
      </w:r>
    </w:p>
    <w:p w:rsidR="00435206" w:rsidRDefault="0044206B">
      <w:pPr>
        <w:pStyle w:val="ListParagraph"/>
        <w:numPr>
          <w:ilvl w:val="0"/>
          <w:numId w:val="1"/>
        </w:numPr>
      </w:pPr>
      <w:r>
        <w:t>…</w:t>
      </w:r>
    </w:p>
    <w:p w:rsidR="00857459" w:rsidRPr="00857459" w:rsidRDefault="00857459">
      <w:pPr>
        <w:pStyle w:val="DefaultStyle"/>
        <w:jc w:val="both"/>
        <w:rPr>
          <w:lang w:val="fr-FR"/>
        </w:rPr>
      </w:pPr>
      <w:r w:rsidRPr="00857459">
        <w:rPr>
          <w:lang w:val="fr-FR"/>
        </w:rPr>
        <w:t>Le règlement</w:t>
      </w:r>
      <w:r w:rsidR="00363D35">
        <w:rPr>
          <w:lang w:val="fr-FR"/>
        </w:rPr>
        <w:t xml:space="preserve"> REACH</w:t>
      </w:r>
      <w:r w:rsidR="0044206B">
        <w:rPr>
          <w:rStyle w:val="FootnoteAnchor"/>
        </w:rPr>
        <w:footnoteReference w:id="1"/>
      </w:r>
      <w:r w:rsidR="0044206B" w:rsidRPr="00857459">
        <w:rPr>
          <w:lang w:val="fr-FR"/>
        </w:rPr>
        <w:t xml:space="preserve"> </w:t>
      </w:r>
      <w:r w:rsidRPr="00857459">
        <w:rPr>
          <w:lang w:val="fr-FR"/>
        </w:rPr>
        <w:t xml:space="preserve">exige des fournisseurs qu’ils fournissent aux destinataires de substance(s)/mélange(s) des fiches de données de sécurité (FDS) conformes à REACH </w:t>
      </w:r>
      <w:r>
        <w:rPr>
          <w:lang w:val="fr-FR"/>
        </w:rPr>
        <w:t>lorsque</w:t>
      </w:r>
      <w:r w:rsidRPr="00857459">
        <w:rPr>
          <w:lang w:val="fr-FR"/>
        </w:rPr>
        <w:t xml:space="preserve"> les critères énoncés à l’article 31.1 de REACH sont remplis.</w:t>
      </w:r>
    </w:p>
    <w:p w:rsidR="00435206" w:rsidRPr="00983FF6" w:rsidRDefault="00857459">
      <w:pPr>
        <w:pStyle w:val="DefaultStyle"/>
        <w:jc w:val="both"/>
        <w:rPr>
          <w:lang w:val="fr-FR"/>
        </w:rPr>
      </w:pPr>
      <w:r w:rsidRPr="00857459">
        <w:rPr>
          <w:lang w:val="fr-FR"/>
        </w:rPr>
        <w:t>La FDS doit être fournie gratuitement lorsqu’un(e) substance/mélange est fourni pour la première fois et doit être mise à jour dans les plus brefs délais dès lors qu’une nouvelle information pertinente devi</w:t>
      </w:r>
      <w:r>
        <w:rPr>
          <w:lang w:val="fr-FR"/>
        </w:rPr>
        <w:t>e</w:t>
      </w:r>
      <w:r w:rsidRPr="00857459">
        <w:rPr>
          <w:lang w:val="fr-FR"/>
        </w:rPr>
        <w:t xml:space="preserve">nt disponible (voir article 31.9 de REACH). </w:t>
      </w:r>
      <w:r>
        <w:rPr>
          <w:lang w:val="fr-FR"/>
        </w:rPr>
        <w:t>Le contenu et le format de la FDS sont définis à l’article 31.6 et à l’annexe II de REACH ainsi que dans ses amendements (voir le règlement (UE) 453/2010</w:t>
      </w:r>
      <w:r w:rsidR="0044206B">
        <w:rPr>
          <w:rStyle w:val="FootnoteAnchor"/>
        </w:rPr>
        <w:footnoteReference w:id="2"/>
      </w:r>
      <w:r w:rsidR="0044206B" w:rsidRPr="00857459">
        <w:rPr>
          <w:lang w:val="fr-FR"/>
        </w:rPr>
        <w:t>,</w:t>
      </w:r>
      <w:r w:rsidRPr="00857459">
        <w:rPr>
          <w:lang w:val="fr-FR"/>
        </w:rPr>
        <w:t xml:space="preserve"> incluant</w:t>
      </w:r>
      <w:r>
        <w:rPr>
          <w:lang w:val="fr-FR"/>
        </w:rPr>
        <w:t xml:space="preserve"> de nouvelles exigences à partir du 1</w:t>
      </w:r>
      <w:r w:rsidRPr="00857459">
        <w:rPr>
          <w:vertAlign w:val="superscript"/>
          <w:lang w:val="fr-FR"/>
        </w:rPr>
        <w:t>er</w:t>
      </w:r>
      <w:r>
        <w:rPr>
          <w:lang w:val="fr-FR"/>
        </w:rPr>
        <w:t xml:space="preserve"> juin 2015</w:t>
      </w:r>
      <w:r w:rsidR="0044206B" w:rsidRPr="00857459">
        <w:rPr>
          <w:lang w:val="fr-FR"/>
        </w:rPr>
        <w:t>).</w:t>
      </w:r>
      <w:r w:rsidR="00983FF6">
        <w:rPr>
          <w:lang w:val="fr-FR"/>
        </w:rPr>
        <w:t xml:space="preserve"> Si cela est disponible, les scénarios d’exposition doivent être ajoutés en annexe de la FDS</w:t>
      </w:r>
      <w:r w:rsidR="0044206B" w:rsidRPr="00983FF6">
        <w:rPr>
          <w:lang w:val="fr-FR"/>
        </w:rPr>
        <w:t>.</w:t>
      </w:r>
    </w:p>
    <w:p w:rsidR="00066D56" w:rsidRDefault="000A1E56">
      <w:pPr>
        <w:pStyle w:val="DefaultStyle"/>
        <w:jc w:val="both"/>
        <w:rPr>
          <w:lang w:val="fr-FR"/>
        </w:rPr>
      </w:pPr>
      <w:r w:rsidRPr="00066D56">
        <w:rPr>
          <w:lang w:val="fr-FR"/>
        </w:rPr>
        <w:t>L’article 31.5 de</w:t>
      </w:r>
      <w:r w:rsidR="0044206B" w:rsidRPr="00066D56">
        <w:rPr>
          <w:lang w:val="fr-FR"/>
        </w:rPr>
        <w:t xml:space="preserve"> REACH </w:t>
      </w:r>
      <w:r w:rsidRPr="00066D56">
        <w:rPr>
          <w:lang w:val="fr-FR"/>
        </w:rPr>
        <w:t>stipule que la FDS doit être fournie dans la langue</w:t>
      </w:r>
      <w:r w:rsidR="00066D56" w:rsidRPr="00066D56">
        <w:rPr>
          <w:lang w:val="fr-FR"/>
        </w:rPr>
        <w:t xml:space="preserve"> officielle de l’État Membre dans lequel la substance/</w:t>
      </w:r>
      <w:r w:rsidR="00066D56">
        <w:rPr>
          <w:lang w:val="fr-FR"/>
        </w:rPr>
        <w:t xml:space="preserve">le </w:t>
      </w:r>
      <w:r w:rsidR="00066D56" w:rsidRPr="00066D56">
        <w:rPr>
          <w:lang w:val="fr-FR"/>
        </w:rPr>
        <w:t>mélange est mis</w:t>
      </w:r>
      <w:r w:rsidR="00066D56">
        <w:rPr>
          <w:lang w:val="fr-FR"/>
        </w:rPr>
        <w:t xml:space="preserve"> s</w:t>
      </w:r>
      <w:r w:rsidR="00066D56" w:rsidRPr="00066D56">
        <w:rPr>
          <w:lang w:val="fr-FR"/>
        </w:rPr>
        <w:t>ur le marché</w:t>
      </w:r>
      <w:r w:rsidR="0044206B" w:rsidRPr="00066D56">
        <w:rPr>
          <w:lang w:val="fr-FR"/>
        </w:rPr>
        <w:t xml:space="preserve">. </w:t>
      </w:r>
      <w:r w:rsidR="00066D56">
        <w:rPr>
          <w:lang w:val="fr-FR"/>
        </w:rPr>
        <w:t>La loi de mise en œuvre luxembourgeoise</w:t>
      </w:r>
      <w:r w:rsidR="00066D56">
        <w:rPr>
          <w:rStyle w:val="FootnoteAnchor"/>
        </w:rPr>
        <w:footnoteReference w:id="3"/>
      </w:r>
      <w:r w:rsidR="00066D56" w:rsidRPr="00066D56">
        <w:rPr>
          <w:lang w:val="fr-FR"/>
        </w:rPr>
        <w:t xml:space="preserve"> </w:t>
      </w:r>
      <w:r w:rsidR="00066D56">
        <w:rPr>
          <w:lang w:val="fr-FR"/>
        </w:rPr>
        <w:t>détermine à l’article 4 que les FDS au Luxembourg doivent être fournies en français ou en allemand.</w:t>
      </w:r>
    </w:p>
    <w:p w:rsidR="00435206" w:rsidRPr="00066D56" w:rsidRDefault="00066D56">
      <w:pPr>
        <w:pStyle w:val="DefaultStyle"/>
        <w:jc w:val="both"/>
        <w:rPr>
          <w:b/>
          <w:lang w:val="fr-FR"/>
        </w:rPr>
      </w:pPr>
      <w:r w:rsidRPr="00066D56">
        <w:rPr>
          <w:rStyle w:val="hps"/>
          <w:b/>
          <w:lang w:val="fr-FR"/>
        </w:rPr>
        <w:t>Nous</w:t>
      </w:r>
      <w:r w:rsidRPr="00066D56">
        <w:rPr>
          <w:b/>
          <w:lang w:val="fr-FR"/>
        </w:rPr>
        <w:t xml:space="preserve"> </w:t>
      </w:r>
      <w:r w:rsidRPr="00066D56">
        <w:rPr>
          <w:rStyle w:val="hps"/>
          <w:b/>
          <w:lang w:val="fr-FR"/>
        </w:rPr>
        <w:t>vous</w:t>
      </w:r>
      <w:r w:rsidRPr="00066D56">
        <w:rPr>
          <w:b/>
          <w:lang w:val="fr-FR"/>
        </w:rPr>
        <w:t xml:space="preserve"> </w:t>
      </w:r>
      <w:r w:rsidRPr="00066D56">
        <w:rPr>
          <w:rStyle w:val="hps"/>
          <w:b/>
          <w:lang w:val="fr-FR"/>
        </w:rPr>
        <w:t>prions de bien vouloir</w:t>
      </w:r>
      <w:r w:rsidRPr="00066D56">
        <w:rPr>
          <w:b/>
          <w:lang w:val="fr-FR"/>
        </w:rPr>
        <w:t xml:space="preserve"> </w:t>
      </w:r>
      <w:r w:rsidRPr="00066D56">
        <w:rPr>
          <w:rStyle w:val="hps"/>
          <w:b/>
          <w:lang w:val="fr-FR"/>
        </w:rPr>
        <w:t>nous fournir</w:t>
      </w:r>
      <w:r w:rsidRPr="00066D56">
        <w:rPr>
          <w:b/>
          <w:lang w:val="fr-FR"/>
        </w:rPr>
        <w:t xml:space="preserve">, </w:t>
      </w:r>
      <w:r w:rsidRPr="00066D56">
        <w:rPr>
          <w:rStyle w:val="hps"/>
          <w:b/>
          <w:lang w:val="fr-FR"/>
        </w:rPr>
        <w:t>dans les plus brefs délais</w:t>
      </w:r>
      <w:r w:rsidRPr="00066D56">
        <w:rPr>
          <w:b/>
          <w:lang w:val="fr-FR"/>
        </w:rPr>
        <w:t xml:space="preserve">, </w:t>
      </w:r>
      <w:r w:rsidRPr="00066D56">
        <w:rPr>
          <w:rStyle w:val="hps"/>
          <w:b/>
          <w:lang w:val="fr-FR"/>
        </w:rPr>
        <w:t>la</w:t>
      </w:r>
      <w:r w:rsidRPr="00066D56">
        <w:rPr>
          <w:b/>
          <w:lang w:val="fr-FR"/>
        </w:rPr>
        <w:t xml:space="preserve"> </w:t>
      </w:r>
      <w:r w:rsidRPr="00066D56">
        <w:rPr>
          <w:rStyle w:val="hps"/>
          <w:b/>
          <w:lang w:val="fr-FR"/>
        </w:rPr>
        <w:t>mise à</w:t>
      </w:r>
      <w:r w:rsidRPr="00066D56">
        <w:rPr>
          <w:b/>
          <w:lang w:val="fr-FR"/>
        </w:rPr>
        <w:t xml:space="preserve"> </w:t>
      </w:r>
      <w:r w:rsidRPr="00066D56">
        <w:rPr>
          <w:rStyle w:val="hps"/>
          <w:b/>
          <w:lang w:val="fr-FR"/>
        </w:rPr>
        <w:t>jour en français ou en</w:t>
      </w:r>
      <w:r w:rsidRPr="00066D56">
        <w:rPr>
          <w:b/>
          <w:lang w:val="fr-FR"/>
        </w:rPr>
        <w:t xml:space="preserve"> </w:t>
      </w:r>
      <w:r w:rsidRPr="00066D56">
        <w:rPr>
          <w:rStyle w:val="hps"/>
          <w:b/>
          <w:lang w:val="fr-FR"/>
        </w:rPr>
        <w:t>allemand</w:t>
      </w:r>
      <w:r w:rsidRPr="00066D56">
        <w:rPr>
          <w:b/>
          <w:lang w:val="fr-FR"/>
        </w:rPr>
        <w:t xml:space="preserve"> de la FDS conforme à REACH </w:t>
      </w:r>
      <w:r w:rsidRPr="00066D56">
        <w:rPr>
          <w:rStyle w:val="hps"/>
          <w:b/>
          <w:lang w:val="fr-FR"/>
        </w:rPr>
        <w:t>pour</w:t>
      </w:r>
      <w:r w:rsidRPr="00066D56">
        <w:rPr>
          <w:b/>
          <w:lang w:val="fr-FR"/>
        </w:rPr>
        <w:t xml:space="preserve"> </w:t>
      </w:r>
      <w:r w:rsidRPr="00066D56">
        <w:rPr>
          <w:rStyle w:val="hps"/>
          <w:b/>
          <w:lang w:val="fr-FR"/>
        </w:rPr>
        <w:t>la/les</w:t>
      </w:r>
      <w:r w:rsidRPr="00066D56">
        <w:rPr>
          <w:b/>
          <w:lang w:val="fr-FR"/>
        </w:rPr>
        <w:t xml:space="preserve"> </w:t>
      </w:r>
      <w:r w:rsidRPr="00066D56">
        <w:rPr>
          <w:rStyle w:val="hps"/>
          <w:b/>
          <w:lang w:val="fr-FR"/>
        </w:rPr>
        <w:t>substance(s</w:t>
      </w:r>
      <w:r w:rsidRPr="00066D56">
        <w:rPr>
          <w:b/>
          <w:lang w:val="fr-FR"/>
        </w:rPr>
        <w:t>)</w:t>
      </w:r>
      <w:r w:rsidRPr="00066D56">
        <w:rPr>
          <w:rStyle w:val="hps"/>
          <w:b/>
          <w:lang w:val="fr-FR"/>
        </w:rPr>
        <w:t>/mélange(s</w:t>
      </w:r>
      <w:r w:rsidRPr="00066D56">
        <w:rPr>
          <w:b/>
          <w:lang w:val="fr-FR"/>
        </w:rPr>
        <w:t>) indiquées ci-dessus</w:t>
      </w:r>
      <w:r w:rsidR="0044206B" w:rsidRPr="00066D56">
        <w:rPr>
          <w:b/>
          <w:lang w:val="fr-FR"/>
        </w:rPr>
        <w:t>.</w:t>
      </w:r>
    </w:p>
    <w:p w:rsidR="00435206" w:rsidRPr="00DA10FB" w:rsidRDefault="00DA10FB" w:rsidP="00DD1909">
      <w:pPr>
        <w:pStyle w:val="DefaultStyle"/>
        <w:jc w:val="both"/>
        <w:rPr>
          <w:lang w:val="fr-FR"/>
        </w:rPr>
      </w:pPr>
      <w:r w:rsidRPr="00DA10FB">
        <w:rPr>
          <w:lang w:val="fr-FR"/>
        </w:rPr>
        <w:lastRenderedPageBreak/>
        <w:t xml:space="preserve">Si une de(s) substance(s)/mélange(s) mentionné(s) ci-dessus ne remplit pas les critères de l’article 31.1 </w:t>
      </w:r>
      <w:r>
        <w:rPr>
          <w:lang w:val="fr-FR"/>
        </w:rPr>
        <w:t xml:space="preserve">de </w:t>
      </w:r>
      <w:r w:rsidR="0044206B" w:rsidRPr="00DA10FB">
        <w:rPr>
          <w:lang w:val="fr-FR"/>
        </w:rPr>
        <w:t xml:space="preserve">REACH, </w:t>
      </w:r>
      <w:r>
        <w:rPr>
          <w:lang w:val="fr-FR"/>
        </w:rPr>
        <w:t xml:space="preserve">c’est-à-dire </w:t>
      </w:r>
      <w:r w:rsidR="00363D35">
        <w:rPr>
          <w:lang w:val="fr-FR"/>
        </w:rPr>
        <w:t>qu’</w:t>
      </w:r>
      <w:r>
        <w:rPr>
          <w:lang w:val="fr-FR"/>
        </w:rPr>
        <w:t>une FDS n’est pas requise</w:t>
      </w:r>
      <w:r w:rsidR="0044206B" w:rsidRPr="00DA10FB">
        <w:rPr>
          <w:lang w:val="fr-FR"/>
        </w:rPr>
        <w:t xml:space="preserve">, </w:t>
      </w:r>
      <w:r>
        <w:rPr>
          <w:lang w:val="fr-FR"/>
        </w:rPr>
        <w:t xml:space="preserve">veuillez </w:t>
      </w:r>
      <w:r>
        <w:rPr>
          <w:rStyle w:val="hps"/>
          <w:lang w:val="fr-FR"/>
        </w:rPr>
        <w:t>s'il vous plai</w:t>
      </w:r>
      <w:r w:rsidRPr="00DA10FB">
        <w:rPr>
          <w:rStyle w:val="hps"/>
          <w:lang w:val="fr-FR"/>
        </w:rPr>
        <w:t>t nous</w:t>
      </w:r>
      <w:r w:rsidRPr="00DA10FB">
        <w:rPr>
          <w:lang w:val="fr-FR"/>
        </w:rPr>
        <w:t xml:space="preserve"> </w:t>
      </w:r>
      <w:r w:rsidRPr="00DA10FB">
        <w:rPr>
          <w:rStyle w:val="hps"/>
          <w:lang w:val="fr-FR"/>
        </w:rPr>
        <w:t>fournir les informations</w:t>
      </w:r>
      <w:r w:rsidRPr="00DA10FB">
        <w:rPr>
          <w:lang w:val="fr-FR"/>
        </w:rPr>
        <w:t xml:space="preserve"> </w:t>
      </w:r>
      <w:r w:rsidRPr="00DA10FB">
        <w:rPr>
          <w:rStyle w:val="hps"/>
          <w:lang w:val="fr-FR"/>
        </w:rPr>
        <w:t>définies à l'article</w:t>
      </w:r>
      <w:r w:rsidRPr="00DA10FB">
        <w:rPr>
          <w:lang w:val="fr-FR"/>
        </w:rPr>
        <w:t xml:space="preserve"> </w:t>
      </w:r>
      <w:r w:rsidRPr="00DA10FB">
        <w:rPr>
          <w:rStyle w:val="hps"/>
          <w:lang w:val="fr-FR"/>
        </w:rPr>
        <w:t>32 d</w:t>
      </w:r>
      <w:r>
        <w:rPr>
          <w:rStyle w:val="hps"/>
          <w:lang w:val="fr-FR"/>
        </w:rPr>
        <w:t>e</w:t>
      </w:r>
      <w:r w:rsidRPr="00DA10FB">
        <w:rPr>
          <w:rStyle w:val="hps"/>
          <w:lang w:val="fr-FR"/>
        </w:rPr>
        <w:t xml:space="preserve"> REACH</w:t>
      </w:r>
      <w:r w:rsidRPr="00DA10FB">
        <w:rPr>
          <w:lang w:val="fr-FR"/>
        </w:rPr>
        <w:t>, le cas échéant.</w:t>
      </w:r>
      <w:r w:rsidR="0044206B" w:rsidRPr="00DA10FB">
        <w:rPr>
          <w:lang w:val="fr-FR"/>
        </w:rPr>
        <w:t xml:space="preserve"> </w:t>
      </w:r>
      <w:r>
        <w:rPr>
          <w:lang w:val="fr-FR"/>
        </w:rPr>
        <w:t xml:space="preserve">S’il n’y a pas de FDS, veuillez s’il vous plait également </w:t>
      </w:r>
      <w:r w:rsidR="00363D35">
        <w:rPr>
          <w:lang w:val="fr-FR"/>
        </w:rPr>
        <w:t>nous fournir</w:t>
      </w:r>
      <w:r>
        <w:rPr>
          <w:lang w:val="fr-FR"/>
        </w:rPr>
        <w:t xml:space="preserve"> la raison pour laquelle la FDS n’a pas été rédigée</w:t>
      </w:r>
      <w:r w:rsidR="0044206B" w:rsidRPr="00DA10FB">
        <w:rPr>
          <w:lang w:val="fr-FR"/>
        </w:rPr>
        <w:t>.</w:t>
      </w:r>
    </w:p>
    <w:p w:rsidR="00435206" w:rsidRPr="00F34356" w:rsidRDefault="00D849C1" w:rsidP="00DD1909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849C1">
        <w:rPr>
          <w:lang w:val="fr-FR"/>
        </w:rPr>
        <w:t>Si un de(s) mélange(s) mentionnés ci-dessus ne remplit pas les critères de l’article 31.1 de REACH, mais contient</w:t>
      </w:r>
      <w:r w:rsidR="0044206B" w:rsidRPr="00D849C1">
        <w:rPr>
          <w:lang w:val="fr-FR"/>
        </w:rPr>
        <w:t>,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mais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contient au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moins une substance présentant un danger pour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la santé humaine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ou l'environnement</w:t>
      </w:r>
      <w:r>
        <w:rPr>
          <w:rStyle w:val="hps"/>
          <w:lang w:val="fr-FR"/>
        </w:rPr>
        <w:t> </w:t>
      </w:r>
      <w:r>
        <w:rPr>
          <w:lang w:val="fr-FR"/>
        </w:rPr>
        <w:t xml:space="preserve">; </w:t>
      </w:r>
      <w:r w:rsidRPr="00D849C1">
        <w:rPr>
          <w:rStyle w:val="hps"/>
          <w:lang w:val="fr-FR"/>
        </w:rPr>
        <w:t>ou a été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identifié</w:t>
      </w:r>
      <w:r>
        <w:rPr>
          <w:rStyle w:val="hps"/>
          <w:lang w:val="fr-FR"/>
        </w:rPr>
        <w:t>e</w:t>
      </w:r>
      <w:r w:rsidRPr="00D849C1">
        <w:rPr>
          <w:rStyle w:val="hps"/>
          <w:lang w:val="fr-FR"/>
        </w:rPr>
        <w:t xml:space="preserve"> comme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substance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extrêmement préoccupante</w:t>
      </w:r>
      <w:r w:rsidRPr="00D849C1">
        <w:rPr>
          <w:lang w:val="fr-FR"/>
        </w:rPr>
        <w:t xml:space="preserve"> </w:t>
      </w:r>
      <w:r>
        <w:rPr>
          <w:lang w:val="fr-FR"/>
        </w:rPr>
        <w:t>au-</w:t>
      </w:r>
      <w:r w:rsidRPr="00D849C1">
        <w:rPr>
          <w:rStyle w:val="hps"/>
          <w:lang w:val="fr-FR"/>
        </w:rPr>
        <w:t>delà de certaines concentrations</w:t>
      </w:r>
      <w:r>
        <w:rPr>
          <w:rStyle w:val="hps"/>
          <w:lang w:val="fr-FR"/>
        </w:rPr>
        <w:t> </w:t>
      </w:r>
      <w:r>
        <w:rPr>
          <w:lang w:val="fr-FR"/>
        </w:rPr>
        <w:t xml:space="preserve">; </w:t>
      </w:r>
      <w:r w:rsidRPr="00D849C1">
        <w:rPr>
          <w:rStyle w:val="hps"/>
          <w:lang w:val="fr-FR"/>
        </w:rPr>
        <w:t>ou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 xml:space="preserve">pour </w:t>
      </w:r>
      <w:r>
        <w:rPr>
          <w:rStyle w:val="hps"/>
          <w:lang w:val="fr-FR"/>
        </w:rPr>
        <w:t>laquelle</w:t>
      </w:r>
      <w:r w:rsidRPr="00D849C1">
        <w:rPr>
          <w:rStyle w:val="hps"/>
          <w:lang w:val="fr-FR"/>
        </w:rPr>
        <w:t xml:space="preserve"> il existe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des limites d'exposition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en milieu de travail</w:t>
      </w:r>
      <w:r w:rsidRPr="00D849C1">
        <w:rPr>
          <w:lang w:val="fr-FR"/>
        </w:rPr>
        <w:t xml:space="preserve"> </w:t>
      </w:r>
      <w:r>
        <w:rPr>
          <w:lang w:val="fr-FR"/>
        </w:rPr>
        <w:t xml:space="preserve">en vertu de dispositions </w:t>
      </w:r>
      <w:r w:rsidRPr="00D849C1">
        <w:rPr>
          <w:rStyle w:val="hps"/>
          <w:lang w:val="fr-FR"/>
        </w:rPr>
        <w:t>communautaires</w:t>
      </w:r>
      <w:r w:rsidRPr="00D849C1">
        <w:rPr>
          <w:lang w:val="fr-FR"/>
        </w:rPr>
        <w:t xml:space="preserve"> </w:t>
      </w:r>
      <w:r w:rsidRPr="00D849C1">
        <w:rPr>
          <w:rStyle w:val="hps"/>
          <w:lang w:val="fr-FR"/>
        </w:rPr>
        <w:t>(</w:t>
      </w:r>
      <w:r w:rsidRPr="00D849C1">
        <w:rPr>
          <w:lang w:val="fr-FR"/>
        </w:rPr>
        <w:t xml:space="preserve">pour plus de détails, voir l'article </w:t>
      </w:r>
      <w:r w:rsidRPr="00D849C1">
        <w:rPr>
          <w:rStyle w:val="hps"/>
          <w:lang w:val="fr-FR"/>
        </w:rPr>
        <w:t>31</w:t>
      </w:r>
      <w:r w:rsidRPr="00D849C1">
        <w:rPr>
          <w:lang w:val="fr-FR"/>
        </w:rPr>
        <w:t xml:space="preserve"> </w:t>
      </w:r>
      <w:r>
        <w:rPr>
          <w:rStyle w:val="hps"/>
          <w:lang w:val="fr-FR"/>
        </w:rPr>
        <w:t>.</w:t>
      </w:r>
      <w:r>
        <w:rPr>
          <w:lang w:val="fr-FR"/>
        </w:rPr>
        <w:t>2</w:t>
      </w:r>
      <w:r w:rsidRPr="00D849C1">
        <w:rPr>
          <w:lang w:val="fr-FR"/>
        </w:rPr>
        <w:t xml:space="preserve"> </w:t>
      </w:r>
      <w:r>
        <w:rPr>
          <w:rStyle w:val="hps"/>
          <w:lang w:val="fr-FR"/>
        </w:rPr>
        <w:t>de</w:t>
      </w:r>
      <w:r w:rsidRPr="00D849C1">
        <w:rPr>
          <w:rStyle w:val="hps"/>
          <w:lang w:val="fr-FR"/>
        </w:rPr>
        <w:t xml:space="preserve"> REACH)</w:t>
      </w:r>
      <w:r w:rsidR="0044206B" w:rsidRPr="00D849C1">
        <w:rPr>
          <w:lang w:val="fr-FR"/>
        </w:rPr>
        <w:t xml:space="preserve">, </w:t>
      </w:r>
      <w:r>
        <w:rPr>
          <w:lang w:val="fr-FR"/>
        </w:rPr>
        <w:t xml:space="preserve">veuillez </w:t>
      </w:r>
      <w:r>
        <w:rPr>
          <w:rStyle w:val="hps"/>
          <w:lang w:val="fr-FR"/>
        </w:rPr>
        <w:t>s'il vous plai</w:t>
      </w:r>
      <w:r w:rsidRPr="00DA10FB">
        <w:rPr>
          <w:rStyle w:val="hps"/>
          <w:lang w:val="fr-FR"/>
        </w:rPr>
        <w:t xml:space="preserve">t </w:t>
      </w:r>
      <w:r w:rsidR="00F34356">
        <w:rPr>
          <w:rStyle w:val="hps"/>
          <w:lang w:val="fr-FR"/>
        </w:rPr>
        <w:t xml:space="preserve">également </w:t>
      </w:r>
      <w:r w:rsidRPr="00DA10FB">
        <w:rPr>
          <w:rStyle w:val="hps"/>
          <w:lang w:val="fr-FR"/>
        </w:rPr>
        <w:t>nous</w:t>
      </w:r>
      <w:r w:rsidRPr="00DA10FB">
        <w:rPr>
          <w:lang w:val="fr-FR"/>
        </w:rPr>
        <w:t xml:space="preserve"> </w:t>
      </w:r>
      <w:r w:rsidRPr="00DA10FB">
        <w:rPr>
          <w:rStyle w:val="hps"/>
          <w:lang w:val="fr-FR"/>
        </w:rPr>
        <w:t>fournir</w:t>
      </w:r>
      <w:r w:rsidR="00F34356">
        <w:rPr>
          <w:lang w:val="fr-FR"/>
        </w:rPr>
        <w:t xml:space="preserve"> une FDS</w:t>
      </w:r>
      <w:r w:rsidR="0044206B" w:rsidRPr="00D849C1">
        <w:rPr>
          <w:lang w:val="fr-FR"/>
        </w:rPr>
        <w:t>.</w:t>
      </w:r>
      <w:r w:rsidR="00F34356">
        <w:rPr>
          <w:lang w:val="fr-FR"/>
        </w:rPr>
        <w:t xml:space="preserve"> </w:t>
      </w:r>
      <w:r w:rsidR="00F34356" w:rsidRPr="00F34356">
        <w:rPr>
          <w:highlight w:val="yellow"/>
          <w:lang w:val="fr-FR"/>
        </w:rPr>
        <w:t xml:space="preserve">(Cette partie est </w:t>
      </w:r>
      <w:r w:rsidR="005F3E9A" w:rsidRPr="00F34356">
        <w:rPr>
          <w:highlight w:val="yellow"/>
          <w:lang w:val="fr-FR"/>
        </w:rPr>
        <w:t>optionnelle</w:t>
      </w:r>
      <w:r w:rsidR="00F34356" w:rsidRPr="00F34356">
        <w:rPr>
          <w:highlight w:val="yellow"/>
          <w:lang w:val="fr-FR"/>
        </w:rPr>
        <w:t xml:space="preserve"> : elle s’applique seulement pour les mélanges </w:t>
      </w:r>
      <w:r w:rsidR="00F34356" w:rsidRPr="00F34356">
        <w:rPr>
          <w:rFonts w:eastAsia="Times New Roman" w:cs="Times New Roman"/>
          <w:highlight w:val="yellow"/>
          <w:lang w:val="fr-FR" w:eastAsia="fr-FR"/>
        </w:rPr>
        <w:t>c'est à vous de décider si vous souhaitez demander cette information)</w:t>
      </w:r>
      <w:r w:rsidR="00F34356">
        <w:rPr>
          <w:rFonts w:eastAsia="Times New Roman" w:cs="Times New Roman"/>
          <w:lang w:val="fr-FR" w:eastAsia="fr-FR"/>
        </w:rPr>
        <w:t>.</w:t>
      </w:r>
    </w:p>
    <w:p w:rsidR="00435206" w:rsidRPr="007026CA" w:rsidRDefault="00D81F60">
      <w:pPr>
        <w:pStyle w:val="DefaultStyle"/>
        <w:jc w:val="both"/>
        <w:rPr>
          <w:lang w:val="fr-FR"/>
        </w:rPr>
      </w:pPr>
      <w:r>
        <w:rPr>
          <w:lang w:val="fr-FR"/>
        </w:rPr>
        <w:t>En vous remerciant</w:t>
      </w:r>
      <w:r w:rsidR="007026CA" w:rsidRPr="007026CA">
        <w:rPr>
          <w:lang w:val="fr-FR"/>
        </w:rPr>
        <w:t xml:space="preserve"> d’avance pour votre coopération</w:t>
      </w:r>
      <w:r w:rsidR="0044206B" w:rsidRPr="007026CA">
        <w:rPr>
          <w:lang w:val="fr-FR"/>
        </w:rPr>
        <w:t>.</w:t>
      </w:r>
    </w:p>
    <w:p w:rsidR="00435206" w:rsidRPr="00472AB3" w:rsidRDefault="007026CA">
      <w:pPr>
        <w:pStyle w:val="DefaultStyle"/>
        <w:jc w:val="both"/>
        <w:rPr>
          <w:lang w:val="fr-FR"/>
        </w:rPr>
      </w:pPr>
      <w:r w:rsidRPr="00472AB3">
        <w:rPr>
          <w:lang w:val="fr-FR"/>
        </w:rPr>
        <w:t>Cordialement</w:t>
      </w:r>
      <w:r w:rsidR="0044206B" w:rsidRPr="00472AB3">
        <w:rPr>
          <w:lang w:val="fr-FR"/>
        </w:rPr>
        <w:t>,</w:t>
      </w:r>
    </w:p>
    <w:p w:rsidR="00435206" w:rsidRPr="00472AB3" w:rsidRDefault="00435206">
      <w:pPr>
        <w:pStyle w:val="DefaultStyle"/>
        <w:jc w:val="both"/>
        <w:rPr>
          <w:lang w:val="fr-FR"/>
        </w:rPr>
      </w:pPr>
    </w:p>
    <w:p w:rsidR="00435206" w:rsidRPr="00472AB3" w:rsidRDefault="00435206">
      <w:pPr>
        <w:pStyle w:val="DefaultStyle"/>
        <w:jc w:val="both"/>
        <w:rPr>
          <w:lang w:val="fr-FR"/>
        </w:rPr>
      </w:pPr>
    </w:p>
    <w:p w:rsidR="00435206" w:rsidRPr="00472AB3" w:rsidRDefault="00435206">
      <w:pPr>
        <w:pStyle w:val="DefaultStyle"/>
        <w:jc w:val="both"/>
        <w:rPr>
          <w:lang w:val="fr-FR"/>
        </w:rPr>
      </w:pPr>
    </w:p>
    <w:p w:rsidR="00435206" w:rsidRPr="00472AB3" w:rsidRDefault="00C93A66">
      <w:pPr>
        <w:pStyle w:val="DefaultStyle"/>
        <w:jc w:val="both"/>
        <w:rPr>
          <w:lang w:val="fr-FR"/>
        </w:rPr>
      </w:pPr>
      <w:r w:rsidRPr="00472AB3">
        <w:rPr>
          <w:lang w:val="fr-FR"/>
        </w:rPr>
        <w:t xml:space="preserve">Remarque : </w:t>
      </w:r>
      <w:r w:rsidRPr="00472AB3">
        <w:rPr>
          <w:highlight w:val="yellow"/>
          <w:lang w:val="fr-FR"/>
        </w:rPr>
        <w:t>(optionnel)</w:t>
      </w:r>
    </w:p>
    <w:p w:rsidR="00435206" w:rsidRPr="00472AB3" w:rsidRDefault="00472AB3">
      <w:pPr>
        <w:pStyle w:val="DefaultStyle"/>
        <w:jc w:val="both"/>
        <w:rPr>
          <w:lang w:val="fr-FR"/>
        </w:rPr>
      </w:pPr>
      <w:bookmarkStart w:id="0" w:name="_GoBack"/>
      <w:r w:rsidRPr="00472AB3">
        <w:rPr>
          <w:lang w:val="fr-FR"/>
        </w:rPr>
        <w:t>Plus d’informations sur les</w:t>
      </w:r>
      <w:bookmarkEnd w:id="0"/>
      <w:r w:rsidRPr="00472AB3">
        <w:rPr>
          <w:lang w:val="fr-FR"/>
        </w:rPr>
        <w:t xml:space="preserve"> FDS sont fournies par l’Agence Européenne des Produits Chimiques </w:t>
      </w:r>
      <w:r w:rsidR="0044206B" w:rsidRPr="00472AB3">
        <w:rPr>
          <w:lang w:val="fr-FR"/>
        </w:rPr>
        <w:t xml:space="preserve">(ECHA) </w:t>
      </w:r>
      <w:r>
        <w:rPr>
          <w:lang w:val="fr-FR"/>
        </w:rPr>
        <w:t>et,</w:t>
      </w:r>
      <w:r w:rsidR="0044206B" w:rsidRPr="00472AB3">
        <w:rPr>
          <w:lang w:val="fr-FR"/>
        </w:rPr>
        <w:t xml:space="preserve"> </w:t>
      </w:r>
      <w:r>
        <w:rPr>
          <w:lang w:val="fr-FR"/>
        </w:rPr>
        <w:t xml:space="preserve">en particulier, dans le guide d’élaboration des fiches de données de sécurité (voir </w:t>
      </w:r>
      <w:hyperlink r:id="rId8" w:history="1">
        <w:r w:rsidRPr="00472AB3">
          <w:rPr>
            <w:rStyle w:val="Hyperlink"/>
            <w:lang w:val="fr-FR"/>
          </w:rPr>
          <w:t>http://echa.europa.eu/documents/10162/13643/sds_fr.pdf</w:t>
        </w:r>
      </w:hyperlink>
      <w:r>
        <w:rPr>
          <w:lang w:val="fr-FR"/>
        </w:rPr>
        <w:t>)</w:t>
      </w:r>
      <w:r w:rsidR="0044206B" w:rsidRPr="00472AB3">
        <w:rPr>
          <w:lang w:val="fr-FR"/>
        </w:rPr>
        <w:t xml:space="preserve">. </w:t>
      </w:r>
      <w:r w:rsidRPr="00472AB3">
        <w:rPr>
          <w:lang w:val="fr-FR"/>
        </w:rPr>
        <w:t>En cas de questions</w:t>
      </w:r>
      <w:r w:rsidR="0044206B" w:rsidRPr="00472AB3">
        <w:rPr>
          <w:lang w:val="fr-FR"/>
        </w:rPr>
        <w:t xml:space="preserve"> </w:t>
      </w:r>
      <w:r>
        <w:rPr>
          <w:lang w:val="fr-FR"/>
        </w:rPr>
        <w:t>vous pouvez contacter le Helpdesk national responsable</w:t>
      </w:r>
      <w:r w:rsidR="0044206B" w:rsidRPr="00472AB3">
        <w:rPr>
          <w:lang w:val="fr-FR"/>
        </w:rPr>
        <w:t xml:space="preserve"> (</w:t>
      </w:r>
      <w:hyperlink r:id="rId9" w:history="1">
        <w:r w:rsidRPr="00472AB3">
          <w:rPr>
            <w:rStyle w:val="Hyperlink"/>
            <w:lang w:val="fr-FR"/>
          </w:rPr>
          <w:t>http://www.echa.europa.eu/fr/web/guest/support/helpdesks</w:t>
        </w:r>
      </w:hyperlink>
      <w:r>
        <w:rPr>
          <w:lang w:val="fr-FR"/>
        </w:rPr>
        <w:t>).</w:t>
      </w:r>
    </w:p>
    <w:sectPr w:rsidR="00435206" w:rsidRPr="00472AB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49" w:rsidRDefault="0044206B">
      <w:pPr>
        <w:spacing w:after="0" w:line="240" w:lineRule="auto"/>
      </w:pPr>
      <w:r>
        <w:separator/>
      </w:r>
    </w:p>
  </w:endnote>
  <w:endnote w:type="continuationSeparator" w:id="0">
    <w:p w:rsidR="006C7E49" w:rsidRDefault="0044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06" w:rsidRDefault="0044206B">
      <w:r>
        <w:separator/>
      </w:r>
    </w:p>
  </w:footnote>
  <w:footnote w:type="continuationSeparator" w:id="0">
    <w:p w:rsidR="00435206" w:rsidRDefault="0044206B">
      <w:r>
        <w:continuationSeparator/>
      </w:r>
    </w:p>
  </w:footnote>
  <w:footnote w:id="1">
    <w:p w:rsidR="00435206" w:rsidRPr="005F3E9A" w:rsidRDefault="0044206B">
      <w:pPr>
        <w:pStyle w:val="FootnoteText"/>
        <w:ind w:left="142" w:hanging="142"/>
        <w:rPr>
          <w:lang w:val="fr-FR"/>
        </w:rPr>
      </w:pPr>
      <w:r>
        <w:rPr>
          <w:rStyle w:val="FootnoteReference"/>
        </w:rPr>
        <w:footnoteRef/>
      </w:r>
      <w:r w:rsidRPr="005F3E9A">
        <w:rPr>
          <w:rStyle w:val="FootnoteReference"/>
          <w:lang w:val="fr-FR"/>
        </w:rPr>
        <w:tab/>
      </w:r>
      <w:r w:rsidRPr="005F3E9A">
        <w:rPr>
          <w:lang w:val="fr-FR"/>
        </w:rPr>
        <w:t xml:space="preserve"> R</w:t>
      </w:r>
      <w:r w:rsidR="005F3E9A" w:rsidRPr="005F3E9A">
        <w:rPr>
          <w:lang w:val="fr-FR"/>
        </w:rPr>
        <w:t>èglement</w:t>
      </w:r>
      <w:r w:rsidRPr="005F3E9A">
        <w:rPr>
          <w:lang w:val="fr-FR"/>
        </w:rPr>
        <w:t xml:space="preserve"> (</w:t>
      </w:r>
      <w:r w:rsidR="005F3E9A" w:rsidRPr="005F3E9A">
        <w:rPr>
          <w:lang w:val="fr-FR"/>
        </w:rPr>
        <w:t>CE</w:t>
      </w:r>
      <w:r w:rsidRPr="005F3E9A">
        <w:rPr>
          <w:lang w:val="fr-FR"/>
        </w:rPr>
        <w:t>) N</w:t>
      </w:r>
      <w:r w:rsidR="005F3E9A" w:rsidRPr="005F3E9A">
        <w:rPr>
          <w:lang w:val="fr-FR"/>
        </w:rPr>
        <w:t>°</w:t>
      </w:r>
      <w:r w:rsidRPr="005F3E9A">
        <w:rPr>
          <w:lang w:val="fr-FR"/>
        </w:rPr>
        <w:t xml:space="preserve"> 1907/2006 </w:t>
      </w:r>
      <w:r w:rsidR="005F3E9A" w:rsidRPr="005F3E9A">
        <w:rPr>
          <w:lang w:val="fr-FR"/>
        </w:rPr>
        <w:t>concernant l’enregistrement, l’évaluation et l’autorisation des substances chimiques, ainsi que les restrictions applicables à ces substances (REACH), instituant une agence européenne des produits chimiques, modifiant la directive 1999/45/CE et abrogeant le règlement (CEE) n°</w:t>
      </w:r>
      <w:r w:rsidR="00363D35">
        <w:rPr>
          <w:lang w:val="fr-FR"/>
        </w:rPr>
        <w:t xml:space="preserve"> </w:t>
      </w:r>
      <w:r w:rsidR="005F3E9A" w:rsidRPr="005F3E9A">
        <w:rPr>
          <w:lang w:val="fr-FR"/>
        </w:rPr>
        <w:t>793/93 du Conseil et le règlement (CE) n° 1488/94 de la Commission ainsi que la directive 76/769/CEE du Conseil et les directives 91/155/CEE, 93/67/CEE, 93/105/CE et 2000/21/CE de la Commission</w:t>
      </w:r>
      <w:r w:rsidRPr="005F3E9A">
        <w:rPr>
          <w:lang w:val="fr-FR"/>
        </w:rPr>
        <w:t>.</w:t>
      </w:r>
    </w:p>
  </w:footnote>
  <w:footnote w:id="2">
    <w:p w:rsidR="00435206" w:rsidRPr="003C493B" w:rsidRDefault="0044206B">
      <w:pPr>
        <w:pStyle w:val="FootnoteText"/>
        <w:ind w:left="142" w:hanging="142"/>
        <w:rPr>
          <w:lang w:val="fr-FR"/>
        </w:rPr>
      </w:pPr>
      <w:r>
        <w:rPr>
          <w:rStyle w:val="FootnoteReference"/>
        </w:rPr>
        <w:footnoteRef/>
      </w:r>
      <w:r w:rsidRPr="003C493B">
        <w:rPr>
          <w:rStyle w:val="FootnoteReference"/>
          <w:lang w:val="fr-FR"/>
        </w:rPr>
        <w:tab/>
      </w:r>
      <w:r w:rsidRPr="003C493B">
        <w:rPr>
          <w:lang w:val="fr-FR"/>
        </w:rPr>
        <w:t xml:space="preserve"> R</w:t>
      </w:r>
      <w:r w:rsidR="003C493B" w:rsidRPr="003C493B">
        <w:rPr>
          <w:lang w:val="fr-FR"/>
        </w:rPr>
        <w:t>èglement (</w:t>
      </w:r>
      <w:r w:rsidRPr="003C493B">
        <w:rPr>
          <w:lang w:val="fr-FR"/>
        </w:rPr>
        <w:t>U</w:t>
      </w:r>
      <w:r w:rsidR="003C493B" w:rsidRPr="003C493B">
        <w:rPr>
          <w:lang w:val="fr-FR"/>
        </w:rPr>
        <w:t>E) N°</w:t>
      </w:r>
      <w:r w:rsidRPr="003C493B">
        <w:rPr>
          <w:lang w:val="fr-FR"/>
        </w:rPr>
        <w:t xml:space="preserve"> 453/2010 </w:t>
      </w:r>
      <w:r w:rsidR="003C493B" w:rsidRPr="003C493B">
        <w:rPr>
          <w:lang w:val="fr-FR"/>
        </w:rPr>
        <w:t>modifiant le règlement (CE) n° 1907/2006 du Parlement Européen et du Conseil concernant l’enregistrement, l’évaluation et l’autorisation des substances chimiques, ainsi que les rest</w:t>
      </w:r>
      <w:r w:rsidR="003C493B">
        <w:rPr>
          <w:lang w:val="fr-FR"/>
        </w:rPr>
        <w:t>rictions applicables à ces subs</w:t>
      </w:r>
      <w:r w:rsidR="003C493B" w:rsidRPr="003C493B">
        <w:rPr>
          <w:lang w:val="fr-FR"/>
        </w:rPr>
        <w:t>tances (REACH)</w:t>
      </w:r>
      <w:r w:rsidRPr="003C493B">
        <w:rPr>
          <w:lang w:val="fr-FR"/>
        </w:rPr>
        <w:t>.</w:t>
      </w:r>
    </w:p>
  </w:footnote>
  <w:footnote w:id="3">
    <w:p w:rsidR="00066D56" w:rsidRPr="007A429A" w:rsidRDefault="00066D56" w:rsidP="00066D56">
      <w:pPr>
        <w:pStyle w:val="FootnoteText"/>
        <w:ind w:left="142" w:hanging="142"/>
        <w:rPr>
          <w:lang w:val="fr-CH"/>
        </w:rPr>
      </w:pPr>
      <w:r>
        <w:rPr>
          <w:rStyle w:val="FootnoteReference"/>
        </w:rPr>
        <w:footnoteRef/>
      </w:r>
      <w:r w:rsidRPr="007A429A">
        <w:rPr>
          <w:rStyle w:val="FootnoteReference"/>
          <w:lang w:val="fr-CH"/>
        </w:rPr>
        <w:tab/>
      </w:r>
      <w:r>
        <w:rPr>
          <w:lang w:val="fr-CH"/>
        </w:rPr>
        <w:t xml:space="preserve"> Loi du 16 décembre 2011 concernant l’enregistrement, l’évaluation et l’autorisation des substances chimiques ainsi que la classification, l’étiquetage et l’emballage des substances et mélanges chimiques.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B24"/>
    <w:multiLevelType w:val="multilevel"/>
    <w:tmpl w:val="ADD65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0421842"/>
    <w:multiLevelType w:val="multilevel"/>
    <w:tmpl w:val="A57E5A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06"/>
    <w:rsid w:val="00066D56"/>
    <w:rsid w:val="000704D0"/>
    <w:rsid w:val="000A1E56"/>
    <w:rsid w:val="00305006"/>
    <w:rsid w:val="00363D35"/>
    <w:rsid w:val="003C493B"/>
    <w:rsid w:val="00435206"/>
    <w:rsid w:val="0044206B"/>
    <w:rsid w:val="00472AB3"/>
    <w:rsid w:val="00510F80"/>
    <w:rsid w:val="00520BDE"/>
    <w:rsid w:val="005F3E9A"/>
    <w:rsid w:val="006C684B"/>
    <w:rsid w:val="006C7E49"/>
    <w:rsid w:val="007026CA"/>
    <w:rsid w:val="007A429A"/>
    <w:rsid w:val="00857459"/>
    <w:rsid w:val="00983FF6"/>
    <w:rsid w:val="0099181B"/>
    <w:rsid w:val="00C93A66"/>
    <w:rsid w:val="00D81F60"/>
    <w:rsid w:val="00D849C1"/>
    <w:rsid w:val="00DA10FB"/>
    <w:rsid w:val="00DD1909"/>
    <w:rsid w:val="00F34356"/>
    <w:rsid w:val="00F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FootnoteText">
    <w:name w:val="footnote text"/>
    <w:basedOn w:val="DefaultStyle"/>
    <w:pPr>
      <w:spacing w:after="0" w:line="100" w:lineRule="atLeast"/>
    </w:pPr>
    <w:rPr>
      <w:sz w:val="20"/>
      <w:szCs w:val="20"/>
    </w:rPr>
  </w:style>
  <w:style w:type="paragraph" w:styleId="BalloonText">
    <w:name w:val="Balloon Text"/>
    <w:basedOn w:val="DefaultSty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DefaultStyle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Footnote">
    <w:name w:val="Footnote"/>
    <w:basedOn w:val="DefaultStyle"/>
  </w:style>
  <w:style w:type="character" w:customStyle="1" w:styleId="hps">
    <w:name w:val="hps"/>
    <w:basedOn w:val="DefaultParagraphFont"/>
    <w:rsid w:val="00066D56"/>
  </w:style>
  <w:style w:type="character" w:styleId="Hyperlink">
    <w:name w:val="Hyperlink"/>
    <w:basedOn w:val="DefaultParagraphFont"/>
    <w:uiPriority w:val="99"/>
    <w:unhideWhenUsed/>
    <w:rsid w:val="00472A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FootnoteText">
    <w:name w:val="footnote text"/>
    <w:basedOn w:val="DefaultStyle"/>
    <w:pPr>
      <w:spacing w:after="0" w:line="100" w:lineRule="atLeast"/>
    </w:pPr>
    <w:rPr>
      <w:sz w:val="20"/>
      <w:szCs w:val="20"/>
    </w:rPr>
  </w:style>
  <w:style w:type="paragraph" w:styleId="BalloonText">
    <w:name w:val="Balloon Text"/>
    <w:basedOn w:val="DefaultSty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DefaultStyle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Footnote">
    <w:name w:val="Footnote"/>
    <w:basedOn w:val="DefaultStyle"/>
  </w:style>
  <w:style w:type="character" w:customStyle="1" w:styleId="hps">
    <w:name w:val="hps"/>
    <w:basedOn w:val="DefaultParagraphFont"/>
    <w:rsid w:val="00066D56"/>
  </w:style>
  <w:style w:type="character" w:styleId="Hyperlink">
    <w:name w:val="Hyperlink"/>
    <w:basedOn w:val="DefaultParagraphFont"/>
    <w:uiPriority w:val="99"/>
    <w:unhideWhenUsed/>
    <w:rsid w:val="00472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a.europa.eu/documents/10162/13643/sds_fr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ha.europa.eu/fr/web/guest/support/helpdes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BIWER</dc:creator>
  <cp:lastModifiedBy>Laurene CHOCHOIS</cp:lastModifiedBy>
  <cp:revision>24</cp:revision>
  <cp:lastPrinted>2014-05-09T11:05:00Z</cp:lastPrinted>
  <dcterms:created xsi:type="dcterms:W3CDTF">2014-05-14T09:21:00Z</dcterms:created>
  <dcterms:modified xsi:type="dcterms:W3CDTF">2014-05-21T13:06:00Z</dcterms:modified>
</cp:coreProperties>
</file>