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B8" w:rsidRDefault="00697DE3">
      <w:pPr>
        <w:pStyle w:val="DefaultStyle"/>
        <w:jc w:val="center"/>
      </w:pPr>
      <w:r>
        <w:rPr>
          <w:b/>
        </w:rPr>
        <w:t xml:space="preserve">Letter template (text blocks) for recipients of articles to request from their </w:t>
      </w:r>
      <w:proofErr w:type="gramStart"/>
      <w:r>
        <w:rPr>
          <w:b/>
        </w:rPr>
        <w:t>suppliers</w:t>
      </w:r>
      <w:proofErr w:type="gramEnd"/>
      <w:r>
        <w:rPr>
          <w:b/>
        </w:rPr>
        <w:t xml:space="preserve"> information about SVHC in the provided articles</w:t>
      </w:r>
    </w:p>
    <w:p w:rsidR="00B252B8" w:rsidRDefault="00B252B8">
      <w:pPr>
        <w:pStyle w:val="DefaultStyle"/>
      </w:pPr>
    </w:p>
    <w:p w:rsidR="00B252B8" w:rsidRDefault="00697DE3">
      <w:pPr>
        <w:pStyle w:val="DefaultStyle"/>
        <w:jc w:val="both"/>
      </w:pPr>
      <w:r>
        <w:rPr>
          <w:b/>
        </w:rPr>
        <w:t>Request of information on substances of very high concern (SVHC) in your articles according to Regulation (EC) No 1907/2006 (REACH)</w:t>
      </w:r>
    </w:p>
    <w:p w:rsidR="00B252B8" w:rsidRDefault="00B252B8">
      <w:pPr>
        <w:pStyle w:val="DefaultStyle"/>
      </w:pPr>
    </w:p>
    <w:p w:rsidR="00B252B8" w:rsidRDefault="00697DE3">
      <w:pPr>
        <w:pStyle w:val="DefaultStyle"/>
      </w:pPr>
      <w:r>
        <w:t>Dear Madam/Sir,</w:t>
      </w:r>
    </w:p>
    <w:p w:rsidR="00B252B8" w:rsidRDefault="00697DE3">
      <w:pPr>
        <w:pStyle w:val="DefaultStyle"/>
      </w:pPr>
      <w:r>
        <w:t>You supply us with the following article(s):</w:t>
      </w:r>
    </w:p>
    <w:p w:rsidR="00B252B8" w:rsidRDefault="00697DE3">
      <w:pPr>
        <w:pStyle w:val="ListParagraph"/>
        <w:numPr>
          <w:ilvl w:val="0"/>
          <w:numId w:val="1"/>
        </w:numPr>
      </w:pPr>
      <w:r>
        <w:t>Article 1 (Product No/other identifier)</w:t>
      </w:r>
    </w:p>
    <w:p w:rsidR="00B252B8" w:rsidRDefault="00697DE3">
      <w:pPr>
        <w:pStyle w:val="ListParagraph"/>
        <w:numPr>
          <w:ilvl w:val="0"/>
          <w:numId w:val="1"/>
        </w:numPr>
      </w:pPr>
      <w:r>
        <w:t>Article 2 (Product No/other identifier)</w:t>
      </w:r>
    </w:p>
    <w:p w:rsidR="00B252B8" w:rsidRDefault="00697DE3">
      <w:pPr>
        <w:pStyle w:val="ListParagraph"/>
        <w:numPr>
          <w:ilvl w:val="0"/>
          <w:numId w:val="1"/>
        </w:numPr>
      </w:pPr>
      <w:r>
        <w:t>…</w:t>
      </w:r>
    </w:p>
    <w:p w:rsidR="00B252B8" w:rsidRDefault="00697DE3">
      <w:pPr>
        <w:pStyle w:val="DefaultStyle"/>
        <w:jc w:val="both"/>
      </w:pPr>
      <w:r>
        <w:t>The REACH Regulation</w:t>
      </w:r>
      <w:r>
        <w:rPr>
          <w:rStyle w:val="FootnoteAnchor"/>
        </w:rPr>
        <w:footnoteReference w:id="1"/>
      </w:r>
      <w:r>
        <w:t xml:space="preserve"> requires suppliers of articles to communicate information about substances in these articles that have been identified as substances of very high concern (SVHC).</w:t>
      </w:r>
    </w:p>
    <w:p w:rsidR="00B252B8" w:rsidRDefault="00697DE3">
      <w:pPr>
        <w:pStyle w:val="DefaultStyle"/>
        <w:jc w:val="both"/>
      </w:pPr>
      <w:r>
        <w:t>According to Article 33(1) REACH, suppliers of articles have to inform the recipients of articles about SVHC contained in these articles above 0.1% weight by weight (w/w). Suppliers have to provide sufficient information, as available to them, to allow safe use of the article including, at minimum, the name of SVHC.</w:t>
      </w:r>
    </w:p>
    <w:p w:rsidR="00B252B8" w:rsidRDefault="00697DE3">
      <w:pPr>
        <w:pStyle w:val="DefaultStyle"/>
        <w:jc w:val="both"/>
      </w:pPr>
      <w:r>
        <w:t>All substances identified as SVHC are listed in the so called Candidate List (see website of the European Chemicals Agency</w:t>
      </w:r>
      <w:r w:rsidR="00496E05">
        <w:t xml:space="preserve"> (ECHA)</w:t>
      </w:r>
      <w:r>
        <w:t xml:space="preserve">: </w:t>
      </w:r>
      <w:hyperlink r:id="rId8">
        <w:r>
          <w:rPr>
            <w:rStyle w:val="InternetLink"/>
          </w:rPr>
          <w:t>www.echa.europa.eu/candidate-list-table</w:t>
        </w:r>
      </w:hyperlink>
      <w:r>
        <w:t>), to which further substances are usually added twice a year. Supplier should inform the recipients of an article that contains a newly identified SVHC above 0.1% (w/w) as soon as the substance has been included in the Candidate list.</w:t>
      </w:r>
    </w:p>
    <w:p w:rsidR="00B252B8" w:rsidRDefault="00697DE3">
      <w:pPr>
        <w:pStyle w:val="DefaultStyle"/>
        <w:jc w:val="both"/>
      </w:pPr>
      <w:r>
        <w:rPr>
          <w:b/>
        </w:rPr>
        <w:t xml:space="preserve">We kindly ask you to provide us, without undue delay, with the information according to Article 33(1) REACH or confirm the absence of SVHC for each of </w:t>
      </w:r>
      <w:r w:rsidR="00153D74">
        <w:rPr>
          <w:b/>
        </w:rPr>
        <w:t>the above listed articles.</w:t>
      </w:r>
    </w:p>
    <w:p w:rsidR="00B252B8" w:rsidRDefault="00697DE3">
      <w:pPr>
        <w:pStyle w:val="DefaultStyle"/>
        <w:jc w:val="both"/>
      </w:pPr>
      <w:r>
        <w:t>Thank you for your cooperation.</w:t>
      </w:r>
    </w:p>
    <w:p w:rsidR="00B252B8" w:rsidRDefault="00697DE3">
      <w:pPr>
        <w:pStyle w:val="DefaultStyle"/>
        <w:jc w:val="both"/>
      </w:pPr>
      <w:r>
        <w:t>Best regards,</w:t>
      </w:r>
    </w:p>
    <w:p w:rsidR="00B252B8" w:rsidRDefault="00B252B8">
      <w:pPr>
        <w:pStyle w:val="DefaultStyle"/>
        <w:jc w:val="both"/>
      </w:pPr>
    </w:p>
    <w:p w:rsidR="00B252B8" w:rsidRDefault="00B252B8">
      <w:pPr>
        <w:pStyle w:val="DefaultStyle"/>
        <w:jc w:val="both"/>
      </w:pPr>
    </w:p>
    <w:p w:rsidR="00B252B8" w:rsidRDefault="00697DE3">
      <w:pPr>
        <w:pStyle w:val="DefaultStyle"/>
        <w:jc w:val="both"/>
      </w:pPr>
      <w:r>
        <w:t xml:space="preserve">Remarks: </w:t>
      </w:r>
      <w:r>
        <w:rPr>
          <w:shd w:val="clear" w:color="auto" w:fill="FFFF00"/>
        </w:rPr>
        <w:t>(optional)</w:t>
      </w:r>
    </w:p>
    <w:p w:rsidR="00B252B8" w:rsidRDefault="00697DE3">
      <w:pPr>
        <w:pStyle w:val="DefaultStyle"/>
        <w:jc w:val="both"/>
      </w:pPr>
      <w:r>
        <w:lastRenderedPageBreak/>
        <w:t>To know which substances may be included in the Candidate list in the nearer future, you can consult the public consultations on substances already proposed for inclusion in the list</w:t>
      </w:r>
      <w:r>
        <w:rPr>
          <w:rStyle w:val="FootnoteAnchor"/>
        </w:rPr>
        <w:footnoteReference w:id="2"/>
      </w:r>
      <w:r>
        <w:t xml:space="preserve"> and the Registry of Intentions to prepare a dossier for identification of an SVHC</w:t>
      </w:r>
      <w:r>
        <w:rPr>
          <w:rStyle w:val="FootnoteAnchor"/>
        </w:rPr>
        <w:footnoteReference w:id="3"/>
      </w:r>
      <w:r>
        <w:t xml:space="preserve"> on the ECHA website.</w:t>
      </w:r>
    </w:p>
    <w:p w:rsidR="00B252B8" w:rsidRDefault="00697DE3">
      <w:pPr>
        <w:pStyle w:val="DefaultStyle"/>
        <w:jc w:val="both"/>
      </w:pPr>
      <w:r>
        <w:t>In case of questions you can contact the responsible national Helpdesk</w:t>
      </w:r>
      <w:r>
        <w:rPr>
          <w:rStyle w:val="FootnoteAnchor"/>
        </w:rPr>
        <w:footnoteReference w:id="4"/>
      </w:r>
      <w:r>
        <w:t>. Further information on SVHC in articles is provided by ECHA, in particular in the Guidance on requirements for substances in articles</w:t>
      </w:r>
      <w:r>
        <w:rPr>
          <w:rStyle w:val="FootnoteAnchor"/>
        </w:rPr>
        <w:footnoteReference w:id="5"/>
      </w:r>
      <w:r>
        <w:t xml:space="preserve"> and in </w:t>
      </w:r>
      <w:proofErr w:type="gramStart"/>
      <w:r>
        <w:t>a Guidance</w:t>
      </w:r>
      <w:proofErr w:type="gramEnd"/>
      <w:r>
        <w:t xml:space="preserve"> for suppliers of articles prepared by some national Helpdesks</w:t>
      </w:r>
      <w:r>
        <w:rPr>
          <w:rStyle w:val="FootnoteAnchor"/>
        </w:rPr>
        <w:footnoteReference w:id="6"/>
      </w:r>
      <w:r>
        <w:t>.</w:t>
      </w:r>
    </w:p>
    <w:sectPr w:rsidR="00B252B8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73" w:rsidRDefault="00697DE3">
      <w:pPr>
        <w:spacing w:after="0" w:line="240" w:lineRule="auto"/>
      </w:pPr>
      <w:r>
        <w:separator/>
      </w:r>
    </w:p>
  </w:endnote>
  <w:endnote w:type="continuationSeparator" w:id="0">
    <w:p w:rsidR="00256973" w:rsidRDefault="0069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B8" w:rsidRDefault="00697DE3">
      <w:r>
        <w:separator/>
      </w:r>
    </w:p>
  </w:footnote>
  <w:footnote w:type="continuationSeparator" w:id="0">
    <w:p w:rsidR="00B252B8" w:rsidRDefault="00697DE3">
      <w:r>
        <w:continuationSeparator/>
      </w:r>
    </w:p>
  </w:footnote>
  <w:footnote w:id="1">
    <w:p w:rsidR="00B252B8" w:rsidRDefault="00697DE3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bookmarkStart w:id="0" w:name="_GoBack"/>
      <w:bookmarkEnd w:id="0"/>
      <w:r>
        <w:t>Regulation (EC) No 1907/2006 concerning the Registration, Evaluation, Authorisation and Restriction of Chemicals (REACH), establishing a European Chemicals Agency, amending Directive 1999/45/EC and repealing Council Regulation (EEC) No 793/93 and Commission Regulation (EC) No 1488/94 as well as Council Directive 76/769/EEC and Commission Directives 91/155/EEC, 93/67/EEC, 93/105/EC and 2000/21/EC.</w:t>
      </w:r>
    </w:p>
  </w:footnote>
  <w:footnote w:id="2">
    <w:p w:rsidR="00B252B8" w:rsidRDefault="00697DE3" w:rsidP="00496E05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1">
        <w:r>
          <w:rPr>
            <w:rStyle w:val="InternetLink"/>
          </w:rPr>
          <w:t>http://echa.europa.eu/web/guest/proposals-to-identify-substances-of-very-high-concern</w:t>
        </w:r>
      </w:hyperlink>
      <w:r>
        <w:t xml:space="preserve"> </w:t>
      </w:r>
    </w:p>
  </w:footnote>
  <w:footnote w:id="3">
    <w:p w:rsidR="00B252B8" w:rsidRDefault="00697DE3" w:rsidP="00496E05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2">
        <w:r>
          <w:rPr>
            <w:rStyle w:val="InternetLink"/>
          </w:rPr>
          <w:t>http://echa.europa.eu/web/guest/registry-of-current-svhc-intentions</w:t>
        </w:r>
      </w:hyperlink>
    </w:p>
  </w:footnote>
  <w:footnote w:id="4">
    <w:p w:rsidR="00B252B8" w:rsidRDefault="00697DE3" w:rsidP="00496E05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3">
        <w:r>
          <w:rPr>
            <w:rStyle w:val="InternetLink"/>
          </w:rPr>
          <w:t>www.echa.europa.eu/web/guest//support/helpdesks/national-helpdesks</w:t>
        </w:r>
      </w:hyperlink>
    </w:p>
  </w:footnote>
  <w:footnote w:id="5">
    <w:p w:rsidR="00B252B8" w:rsidRDefault="00697DE3" w:rsidP="00496E05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4">
        <w:r>
          <w:rPr>
            <w:rStyle w:val="InternetLink"/>
          </w:rPr>
          <w:t>www.echa.europa.eu/support/guidance</w:t>
        </w:r>
      </w:hyperlink>
    </w:p>
  </w:footnote>
  <w:footnote w:id="6">
    <w:p w:rsidR="00B252B8" w:rsidRDefault="00697DE3" w:rsidP="00496E05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rStyle w:val="FootnoteReference"/>
        </w:rPr>
        <w:tab/>
      </w:r>
      <w:hyperlink r:id="rId5">
        <w:r>
          <w:rPr>
            <w:rStyle w:val="InternetLink"/>
          </w:rPr>
          <w:t>https://www.kemi.se/Documents/Forfattningar/Reach/Guidance_for_suppliers_of_articles_EN.pdf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51BD4"/>
    <w:multiLevelType w:val="multilevel"/>
    <w:tmpl w:val="9EFA52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333233B"/>
    <w:multiLevelType w:val="multilevel"/>
    <w:tmpl w:val="91E237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B8"/>
    <w:rsid w:val="00153D74"/>
    <w:rsid w:val="00256973"/>
    <w:rsid w:val="00496E05"/>
    <w:rsid w:val="00697DE3"/>
    <w:rsid w:val="00B050A1"/>
    <w:rsid w:val="00B2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DefaultStyl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</w:pPr>
    <w:rPr>
      <w:rFonts w:ascii="Calibri" w:eastAsia="DejaVu Sans" w:hAnsi="Calibri" w:cs="Calibri"/>
      <w:lang w:eastAsia="en-US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Lohit Hindi"/>
    </w:rPr>
  </w:style>
  <w:style w:type="paragraph" w:styleId="ListParagraph">
    <w:name w:val="List Paragraph"/>
    <w:basedOn w:val="DefaultStyle"/>
    <w:pPr>
      <w:ind w:left="720"/>
      <w:contextualSpacing/>
    </w:pPr>
  </w:style>
  <w:style w:type="paragraph" w:styleId="FootnoteText">
    <w:name w:val="footnote text"/>
    <w:basedOn w:val="DefaultStyle"/>
    <w:pPr>
      <w:spacing w:after="0" w:line="100" w:lineRule="atLeast"/>
    </w:pPr>
    <w:rPr>
      <w:sz w:val="20"/>
      <w:szCs w:val="20"/>
    </w:rPr>
  </w:style>
  <w:style w:type="paragraph" w:styleId="CommentText">
    <w:name w:val="annotation text"/>
    <w:basedOn w:val="DefaultStyle"/>
    <w:pPr>
      <w:spacing w:line="100" w:lineRule="atLeast"/>
    </w:pPr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DefaultSty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DefaultSty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a.europa.eu/candidate-list-tab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ha.europa.eu/web/guest//support/helpdesks/national-helpdesks" TargetMode="External"/><Relationship Id="rId2" Type="http://schemas.openxmlformats.org/officeDocument/2006/relationships/hyperlink" Target="http://echa.europa.eu/web/guest/registry-of-current-svhc-intentions" TargetMode="External"/><Relationship Id="rId1" Type="http://schemas.openxmlformats.org/officeDocument/2006/relationships/hyperlink" Target="http://echa.europa.eu/web/guest/proposals-to-identify-substances-of-very-high-concern" TargetMode="External"/><Relationship Id="rId5" Type="http://schemas.openxmlformats.org/officeDocument/2006/relationships/hyperlink" Target="https://www.kemi.se/Documents/Forfattningar/Reach/Guidance_for_suppliers_of_articles_EN.pdf" TargetMode="External"/><Relationship Id="rId4" Type="http://schemas.openxmlformats.org/officeDocument/2006/relationships/hyperlink" Target="http://www.echa.europa.eu/support/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BIWER</dc:creator>
  <cp:lastModifiedBy>Arno BIWER</cp:lastModifiedBy>
  <cp:revision>5</cp:revision>
  <cp:lastPrinted>2014-05-09T14:06:00Z</cp:lastPrinted>
  <dcterms:created xsi:type="dcterms:W3CDTF">2014-05-14T09:17:00Z</dcterms:created>
  <dcterms:modified xsi:type="dcterms:W3CDTF">2014-05-19T13:44:00Z</dcterms:modified>
</cp:coreProperties>
</file>